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4C29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69627435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2C4C29">
      <w:pPr>
        <w:widowControl w:val="0"/>
        <w:autoSpaceDE w:val="0"/>
        <w:autoSpaceDN w:val="0"/>
        <w:adjustRightInd w:val="0"/>
        <w:jc w:val="center"/>
        <w:divId w:val="1696274351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>
        <w:trPr>
          <w:divId w:val="1696274351"/>
          <w:trHeight w:val="100"/>
        </w:trPr>
        <w:tc>
          <w:tcPr>
            <w:tcW w:w="5096" w:type="dxa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06.03.2024</w:t>
            </w:r>
            <w:r>
              <w:t xml:space="preserve"> </w:t>
            </w:r>
          </w:p>
        </w:tc>
      </w:tr>
    </w:tbl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2C4C29">
      <w:pPr>
        <w:widowControl w:val="0"/>
        <w:autoSpaceDE w:val="0"/>
        <w:autoSpaceDN w:val="0"/>
        <w:adjustRightInd w:val="0"/>
        <w:spacing w:line="240" w:lineRule="auto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>
        <w:rPr>
          <w:b/>
        </w:rPr>
        <w:t xml:space="preserve"> </w:t>
      </w:r>
    </w:p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divId w:val="169627435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Продажа земельного участка с кадастровым № </w:t>
      </w:r>
      <w:r>
        <w:rPr>
          <w:rFonts w:ascii="Times New Roman" w:hAnsi="Times New Roman" w:cs="Times New Roman"/>
          <w:b/>
          <w:sz w:val="24"/>
          <w:szCs w:val="24"/>
        </w:rPr>
        <w:t>18:28:000063:440, площадью 1406 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Удмуртская Республика,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Глазов, Третья линия, 65</w:t>
      </w:r>
      <w:r>
        <w:rPr>
          <w:b/>
        </w:rPr>
        <w:t xml:space="preserve"> </w:t>
      </w:r>
    </w:p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divId w:val="169627435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SBR012-2401260112</w:t>
      </w:r>
      <w:r>
        <w:rPr>
          <w:b/>
        </w:rPr>
        <w:t xml:space="preserve"> </w:t>
      </w:r>
    </w:p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divId w:val="169627435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</w:rPr>
        <w:t>Продажа земельного участка</w:t>
      </w:r>
      <w:r>
        <w:rPr>
          <w:b/>
        </w:rPr>
        <w:t xml:space="preserve"> </w:t>
      </w:r>
    </w:p>
    <w:p w:rsidR="00000000" w:rsidRDefault="002C4C29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360000.00 руб.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 комиссии: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 Малышева _______________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921"/>
        <w:gridCol w:w="2186"/>
        <w:gridCol w:w="1303"/>
        <w:gridCol w:w="1379"/>
        <w:gridCol w:w="1402"/>
        <w:gridCol w:w="840"/>
      </w:tblGrid>
      <w:tr w:rsidR="00000000">
        <w:trPr>
          <w:divId w:val="169627435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1696274351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4648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Лариса Ивановна </w:t>
            </w:r>
            <w:proofErr w:type="spellStart"/>
            <w:r>
              <w:t>Гильфанова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366504093379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96274351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7922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Гильфанова</w:t>
            </w:r>
            <w:proofErr w:type="spellEnd"/>
            <w:r>
              <w:t xml:space="preserve">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366219308805 / </w:t>
            </w:r>
            <w:r>
              <w:t xml:space="preserve">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96274351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2648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КИРИЛЛОВА АННА ГЕННАДЬЕВНА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180500274405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370000.00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06.03.2024 10:00:24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C2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</w:tbl>
    <w:p w:rsidR="00000000" w:rsidRDefault="002C4C29">
      <w:pPr>
        <w:widowControl w:val="0"/>
        <w:autoSpaceDE w:val="0"/>
        <w:autoSpaceDN w:val="0"/>
        <w:adjustRightInd w:val="0"/>
        <w:spacing w:after="0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Победителем процедуры № SBR012-2401260112 лот № 1 признан: КИРИЛЛОВА АННА ГЕННАДЬЕВНА, предложивши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-ее) наибольшую цену лота в размере 370000.00 руб. </w:t>
      </w:r>
    </w:p>
    <w:p w:rsidR="00000000" w:rsidRDefault="002C4C29">
      <w:pPr>
        <w:widowControl w:val="0"/>
        <w:autoSpaceDE w:val="0"/>
        <w:autoSpaceDN w:val="0"/>
        <w:adjustRightInd w:val="0"/>
        <w:spacing w:after="0"/>
        <w:jc w:val="both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 процедуры, сделавший предпоследнее предложение о цене договора в размере руб.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2C4C29" w:rsidRDefault="002C4C29">
      <w:pPr>
        <w:spacing w:after="0"/>
        <w:divId w:val="169627435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Евгения Владимировна Малышева ___________________ </w:t>
      </w:r>
    </w:p>
    <w:sectPr w:rsidR="002C4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E02BA"/>
    <w:rsid w:val="002C4C29"/>
    <w:rsid w:val="006E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2024-03-06T07:20:00Z</cp:lastPrinted>
  <dcterms:created xsi:type="dcterms:W3CDTF">2024-03-06T07:21:00Z</dcterms:created>
  <dcterms:modified xsi:type="dcterms:W3CDTF">2024-03-06T07:21:00Z</dcterms:modified>
</cp:coreProperties>
</file>