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9" w:type="dxa"/>
        <w:tblLayout w:type="fixed"/>
        <w:tblLook w:val="04A0" w:firstRow="1" w:lastRow="0" w:firstColumn="1" w:lastColumn="0" w:noHBand="0" w:noVBand="1"/>
      </w:tblPr>
      <w:tblGrid>
        <w:gridCol w:w="5281"/>
        <w:gridCol w:w="1385"/>
        <w:gridCol w:w="4113"/>
      </w:tblGrid>
      <w:tr w:rsidR="00F05CEF" w:rsidTr="00F047D1">
        <w:tc>
          <w:tcPr>
            <w:tcW w:w="5281" w:type="dxa"/>
            <w:vAlign w:val="center"/>
            <w:hideMark/>
          </w:tcPr>
          <w:p w:rsidR="00F05CEF" w:rsidRDefault="00F05CEF" w:rsidP="003E1C33">
            <w:pPr>
              <w:spacing w:line="276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Городская Дума муниципального образования «Город Глазов»</w:t>
            </w:r>
          </w:p>
          <w:p w:rsidR="00F05CEF" w:rsidRDefault="00F05CEF" w:rsidP="003E1C33">
            <w:pPr>
              <w:spacing w:line="276" w:lineRule="auto"/>
              <w:ind w:firstLine="0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F05CEF" w:rsidRDefault="00F05CEF" w:rsidP="003E1C33">
            <w:pPr>
              <w:spacing w:line="276" w:lineRule="auto"/>
              <w:ind w:firstLine="0"/>
              <w:jc w:val="center"/>
              <w:rPr>
                <w:szCs w:val="24"/>
                <w:lang w:eastAsia="en-US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F05CEF" w:rsidRDefault="00F05CEF" w:rsidP="003E1C33">
            <w:pPr>
              <w:spacing w:line="276" w:lineRule="auto"/>
              <w:ind w:firstLine="0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«Глаз кар» муниципал </w:t>
            </w:r>
            <w:proofErr w:type="spellStart"/>
            <w:r>
              <w:rPr>
                <w:bCs/>
                <w:szCs w:val="24"/>
                <w:lang w:eastAsia="en-US"/>
              </w:rPr>
              <w:t>кылдытэтлэн</w:t>
            </w:r>
            <w:proofErr w:type="spellEnd"/>
            <w:r>
              <w:rPr>
                <w:bCs/>
                <w:szCs w:val="24"/>
                <w:lang w:eastAsia="en-US"/>
              </w:rPr>
              <w:t xml:space="preserve"> </w:t>
            </w:r>
          </w:p>
          <w:p w:rsidR="00F05CEF" w:rsidRDefault="00F05CEF" w:rsidP="003E1C33">
            <w:pPr>
              <w:spacing w:line="276" w:lineRule="auto"/>
              <w:ind w:firstLine="33"/>
              <w:jc w:val="center"/>
              <w:rPr>
                <w:bCs/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кар </w:t>
            </w:r>
            <w:proofErr w:type="spellStart"/>
            <w:r>
              <w:rPr>
                <w:bCs/>
                <w:szCs w:val="24"/>
                <w:lang w:eastAsia="en-US"/>
              </w:rPr>
              <w:t>Думаез</w:t>
            </w:r>
            <w:proofErr w:type="spellEnd"/>
          </w:p>
          <w:p w:rsidR="00F05CEF" w:rsidRDefault="00F05CEF" w:rsidP="003E1C33">
            <w:pPr>
              <w:spacing w:line="276" w:lineRule="auto"/>
              <w:ind w:firstLine="33"/>
              <w:jc w:val="center"/>
              <w:rPr>
                <w:szCs w:val="24"/>
                <w:lang w:eastAsia="en-US"/>
              </w:rPr>
            </w:pPr>
            <w:r>
              <w:rPr>
                <w:bCs/>
                <w:szCs w:val="24"/>
                <w:lang w:eastAsia="en-US"/>
              </w:rPr>
              <w:t xml:space="preserve"> (Глаз кар Дума)</w:t>
            </w:r>
          </w:p>
        </w:tc>
      </w:tr>
    </w:tbl>
    <w:p w:rsidR="00F05CEF" w:rsidRDefault="00F05CEF" w:rsidP="00F05CEF">
      <w:pPr>
        <w:pStyle w:val="3"/>
        <w:rPr>
          <w:bCs/>
          <w:noProof w:val="0"/>
          <w:szCs w:val="24"/>
        </w:rPr>
      </w:pPr>
      <w:r w:rsidRPr="006D0DF7">
        <w:rPr>
          <w:bCs/>
          <w:noProof w:val="0"/>
          <w:sz w:val="28"/>
          <w:szCs w:val="28"/>
        </w:rPr>
        <w:t>РЕШЕНИЕ</w:t>
      </w:r>
      <w:r w:rsidRPr="006D0DF7">
        <w:rPr>
          <w:bCs/>
          <w:noProof w:val="0"/>
          <w:sz w:val="28"/>
          <w:szCs w:val="28"/>
        </w:rPr>
        <w:br/>
        <w:t>Глазовской городской Думы</w:t>
      </w:r>
      <w:r w:rsidR="00FB144A">
        <w:rPr>
          <w:bCs/>
          <w:noProof w:val="0"/>
          <w:szCs w:val="24"/>
        </w:rPr>
        <w:br/>
        <w:t>шестого</w:t>
      </w:r>
      <w:r>
        <w:rPr>
          <w:bCs/>
          <w:noProof w:val="0"/>
          <w:szCs w:val="24"/>
        </w:rPr>
        <w:t xml:space="preserve"> созыва</w:t>
      </w:r>
    </w:p>
    <w:p w:rsidR="00F05CEF" w:rsidRDefault="00F05CEF" w:rsidP="00F05CEF">
      <w:pPr>
        <w:ind w:left="709" w:hanging="142"/>
        <w:jc w:val="left"/>
        <w:rPr>
          <w:b/>
          <w:szCs w:val="24"/>
        </w:rPr>
      </w:pPr>
    </w:p>
    <w:p w:rsidR="00F05CEF" w:rsidRDefault="00F05CEF" w:rsidP="00EC4A5C">
      <w:pPr>
        <w:jc w:val="left"/>
        <w:rPr>
          <w:b/>
          <w:szCs w:val="24"/>
        </w:rPr>
      </w:pPr>
      <w:r>
        <w:rPr>
          <w:b/>
          <w:szCs w:val="24"/>
        </w:rPr>
        <w:t>№</w:t>
      </w:r>
      <w:r w:rsidR="00DC1325">
        <w:rPr>
          <w:b/>
          <w:szCs w:val="24"/>
        </w:rPr>
        <w:t xml:space="preserve"> </w:t>
      </w:r>
      <w:r w:rsidR="009615F2">
        <w:rPr>
          <w:b/>
          <w:szCs w:val="24"/>
        </w:rPr>
        <w:t>165</w:t>
      </w:r>
      <w:r w:rsidR="00AC1A7E">
        <w:rPr>
          <w:b/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C4A5C">
        <w:rPr>
          <w:szCs w:val="24"/>
        </w:rPr>
        <w:tab/>
      </w:r>
      <w:r w:rsidR="0012579E" w:rsidRPr="0012579E">
        <w:rPr>
          <w:b/>
          <w:szCs w:val="24"/>
        </w:rPr>
        <w:t xml:space="preserve"> </w:t>
      </w:r>
      <w:r w:rsidR="009615F2">
        <w:rPr>
          <w:b/>
          <w:szCs w:val="24"/>
        </w:rPr>
        <w:t xml:space="preserve">28 </w:t>
      </w:r>
      <w:r w:rsidR="000C33E9">
        <w:rPr>
          <w:b/>
          <w:szCs w:val="24"/>
        </w:rPr>
        <w:t>сентября</w:t>
      </w:r>
      <w:r w:rsidR="007624A4">
        <w:rPr>
          <w:b/>
          <w:szCs w:val="24"/>
        </w:rPr>
        <w:t xml:space="preserve"> 2016</w:t>
      </w:r>
      <w:r>
        <w:rPr>
          <w:b/>
          <w:szCs w:val="24"/>
        </w:rPr>
        <w:t xml:space="preserve"> года</w:t>
      </w:r>
    </w:p>
    <w:p w:rsidR="00F05CEF" w:rsidRDefault="00F05CEF" w:rsidP="00F05CEF">
      <w:pPr>
        <w:ind w:firstLine="709"/>
        <w:rPr>
          <w:b/>
          <w:szCs w:val="24"/>
        </w:rPr>
      </w:pPr>
    </w:p>
    <w:p w:rsidR="00A83166" w:rsidRPr="00A83166" w:rsidRDefault="00A83166" w:rsidP="00A83166">
      <w:pPr>
        <w:spacing w:after="240"/>
        <w:ind w:left="567" w:right="4678" w:firstLine="0"/>
        <w:outlineLvl w:val="0"/>
        <w:rPr>
          <w:b/>
          <w:kern w:val="28"/>
        </w:rPr>
      </w:pPr>
      <w:proofErr w:type="gramStart"/>
      <w:r w:rsidRPr="00A83166">
        <w:rPr>
          <w:b/>
          <w:kern w:val="28"/>
        </w:rPr>
        <w:t>О внесении изменени</w:t>
      </w:r>
      <w:r w:rsidR="00D37D59">
        <w:rPr>
          <w:b/>
          <w:kern w:val="28"/>
        </w:rPr>
        <w:t>я</w:t>
      </w:r>
      <w:r w:rsidRPr="00A83166">
        <w:rPr>
          <w:b/>
          <w:kern w:val="28"/>
        </w:rPr>
        <w:t xml:space="preserve"> в Положение </w:t>
      </w:r>
      <w:bookmarkStart w:id="0" w:name="OLE_LINK1"/>
      <w:bookmarkStart w:id="1" w:name="OLE_LINK2"/>
      <w:r w:rsidRPr="00A83166">
        <w:rPr>
          <w:b/>
          <w:kern w:val="28"/>
        </w:rPr>
        <w:t>«О земельном налоге на территории муниципального образования «Город Глазов», утвержденное решением  Глазовской городской Думы  от 25.11.2005 № 21 (в ред. от 31.01.2006 № 57, от 27.02.2006 № 84, от 22.11.2006 № 255, от 01.08.2007 № 389, от 30.01.2008 № 489, от 19.09.2008 № 619, от 27.05.2009 № 739, от 29.09.2010</w:t>
      </w:r>
      <w:proofErr w:type="gramEnd"/>
      <w:r w:rsidRPr="00A83166">
        <w:rPr>
          <w:b/>
          <w:kern w:val="28"/>
        </w:rPr>
        <w:t xml:space="preserve"> </w:t>
      </w:r>
      <w:proofErr w:type="gramStart"/>
      <w:r w:rsidRPr="00A83166">
        <w:rPr>
          <w:b/>
          <w:kern w:val="28"/>
        </w:rPr>
        <w:t>№ 911, от 26.05.2011 № 73, от 30.05.2012 № 196, от 25.09.2013 № 357, от 30.10.2014 № 492, от 24.12.2014 № 516, от 29.07.2015 № 600)</w:t>
      </w:r>
      <w:proofErr w:type="gramEnd"/>
    </w:p>
    <w:bookmarkEnd w:id="0"/>
    <w:bookmarkEnd w:id="1"/>
    <w:p w:rsidR="00A83166" w:rsidRPr="00A83166" w:rsidRDefault="00A83166" w:rsidP="00A83166">
      <w:r w:rsidRPr="00A83166">
        <w:t>В соответствии с Налоговым кодексом Российской Федерации, руководствуясь Уставом муниципального образования «Город Глазов»,</w:t>
      </w:r>
    </w:p>
    <w:p w:rsidR="00A83166" w:rsidRPr="00A83166" w:rsidRDefault="00A83166" w:rsidP="00A83166">
      <w:pPr>
        <w:rPr>
          <w:szCs w:val="24"/>
        </w:rPr>
      </w:pPr>
    </w:p>
    <w:p w:rsidR="00A83166" w:rsidRDefault="00A83166" w:rsidP="00A83166">
      <w:pPr>
        <w:keepNext/>
        <w:ind w:firstLine="0"/>
        <w:jc w:val="center"/>
        <w:outlineLvl w:val="3"/>
        <w:rPr>
          <w:b/>
          <w:szCs w:val="24"/>
        </w:rPr>
      </w:pPr>
      <w:r w:rsidRPr="00A83166">
        <w:rPr>
          <w:b/>
          <w:szCs w:val="24"/>
        </w:rPr>
        <w:t>Глазовская городская Дума решает:</w:t>
      </w:r>
    </w:p>
    <w:p w:rsidR="00A83166" w:rsidRPr="00A83166" w:rsidRDefault="00A83166" w:rsidP="00A83166">
      <w:pPr>
        <w:keepNext/>
        <w:ind w:firstLine="0"/>
        <w:jc w:val="center"/>
        <w:outlineLvl w:val="3"/>
        <w:rPr>
          <w:b/>
          <w:szCs w:val="24"/>
        </w:rPr>
      </w:pPr>
    </w:p>
    <w:p w:rsidR="00A83166" w:rsidRPr="00A83166" w:rsidRDefault="00A83166" w:rsidP="00A83166">
      <w:r>
        <w:t xml:space="preserve">1. </w:t>
      </w:r>
      <w:proofErr w:type="gramStart"/>
      <w:r w:rsidRPr="00A83166">
        <w:t>Внести в Положение «О земельном налоге на территории муниципального образования «Город Глазов», утвержденное решением  Глазовской городской Думы  от 25.11.2005 № 21 (в ред. от 31.01.2006 № 57, от 27.02.2006 № 84, от 22.11.2006 № 255, от 01.08.2007 № 389, от 30.01.2008 № 489, от 19.09.2008 № 619, от 27.05.2009 № 739, от 29.09.2010 № 911, от 26.05.2011 № 73, от 30.05.2012 № 196, от 25.09.2013 № 357, от 30.10.2014 № 492, от 24.12.2014</w:t>
      </w:r>
      <w:proofErr w:type="gramEnd"/>
      <w:r w:rsidRPr="00A83166">
        <w:t xml:space="preserve"> № </w:t>
      </w:r>
      <w:proofErr w:type="gramStart"/>
      <w:r w:rsidRPr="00A83166">
        <w:t>516, от 29.07.2015 № 600) следующ</w:t>
      </w:r>
      <w:r w:rsidR="00D37D59">
        <w:t>е</w:t>
      </w:r>
      <w:r w:rsidRPr="00A83166">
        <w:t>е изменени</w:t>
      </w:r>
      <w:r w:rsidR="00D37D59">
        <w:t>е</w:t>
      </w:r>
      <w:r w:rsidRPr="00A83166">
        <w:t>:</w:t>
      </w:r>
      <w:proofErr w:type="gramEnd"/>
    </w:p>
    <w:p w:rsidR="00A83166" w:rsidRPr="00A83166" w:rsidRDefault="00A83166" w:rsidP="00A83166">
      <w:r w:rsidRPr="00A83166">
        <w:t>раздел 2 «Налоговые ставки» изложить в следующей редакции:</w:t>
      </w:r>
    </w:p>
    <w:p w:rsidR="00A83166" w:rsidRPr="00A83166" w:rsidRDefault="00A83166" w:rsidP="00A83166">
      <w:r w:rsidRPr="00A83166">
        <w:t>«2. Налоговые ставки</w:t>
      </w:r>
    </w:p>
    <w:p w:rsidR="00A83166" w:rsidRPr="00A83166" w:rsidRDefault="00A83166" w:rsidP="00A83166">
      <w:r w:rsidRPr="00A83166">
        <w:t>Налоговые ставки земельного налога определяются в следующих процентных долях кадастровой стоимости земельных участков:</w:t>
      </w:r>
    </w:p>
    <w:p w:rsidR="00A83166" w:rsidRPr="00A83166" w:rsidRDefault="00A83166" w:rsidP="00623344">
      <w:pPr>
        <w:jc w:val="center"/>
      </w:pPr>
    </w:p>
    <w:tbl>
      <w:tblPr>
        <w:tblW w:w="96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4678"/>
        <w:gridCol w:w="1424"/>
      </w:tblGrid>
      <w:tr w:rsidR="00A83166" w:rsidRPr="009615F2" w:rsidTr="00623344">
        <w:trPr>
          <w:trHeight w:val="84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623344" w:rsidRDefault="00A83166" w:rsidP="00A83166">
            <w:pPr>
              <w:jc w:val="center"/>
              <w:rPr>
                <w:bCs/>
                <w:color w:val="000000"/>
                <w:szCs w:val="24"/>
              </w:rPr>
            </w:pPr>
            <w:r w:rsidRPr="00623344">
              <w:rPr>
                <w:bCs/>
                <w:color w:val="000000"/>
                <w:szCs w:val="24"/>
              </w:rPr>
              <w:t xml:space="preserve">Виды разрешенного использования земельных участков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623344" w:rsidRDefault="00A83166" w:rsidP="00283DAD">
            <w:pPr>
              <w:ind w:firstLine="176"/>
              <w:jc w:val="center"/>
              <w:rPr>
                <w:bCs/>
                <w:color w:val="000000"/>
                <w:szCs w:val="24"/>
              </w:rPr>
            </w:pPr>
            <w:r w:rsidRPr="00623344">
              <w:rPr>
                <w:bCs/>
                <w:color w:val="000000"/>
                <w:szCs w:val="24"/>
              </w:rPr>
              <w:t>Наименование вида разрешенного использования земельного участка с обозначением в скобках их кодов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623344" w:rsidRDefault="00A83166" w:rsidP="00623344">
            <w:pPr>
              <w:ind w:firstLine="0"/>
              <w:rPr>
                <w:bCs/>
                <w:color w:val="000000"/>
                <w:szCs w:val="24"/>
              </w:rPr>
            </w:pPr>
            <w:r w:rsidRPr="00623344">
              <w:rPr>
                <w:bCs/>
                <w:color w:val="000000"/>
                <w:szCs w:val="24"/>
              </w:rPr>
              <w:t>Налоговая ставка</w:t>
            </w:r>
          </w:p>
        </w:tc>
      </w:tr>
      <w:tr w:rsidR="00A83166" w:rsidRPr="009615F2" w:rsidTr="00623344">
        <w:trPr>
          <w:trHeight w:val="90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 xml:space="preserve">Земельные участки, предназначенные для размещения домов </w:t>
            </w:r>
            <w:proofErr w:type="spellStart"/>
            <w:r w:rsidRPr="009615F2">
              <w:rPr>
                <w:color w:val="000000"/>
                <w:szCs w:val="24"/>
              </w:rPr>
              <w:t>среднеэтажной</w:t>
            </w:r>
            <w:proofErr w:type="spellEnd"/>
            <w:r w:rsidRPr="009615F2">
              <w:rPr>
                <w:color w:val="000000"/>
                <w:szCs w:val="24"/>
              </w:rPr>
              <w:t xml:space="preserve"> и многоэтажной жилой застройки (в том числе приобретенные (предоставленные) для </w:t>
            </w:r>
            <w:r w:rsidRPr="009615F2">
              <w:rPr>
                <w:color w:val="000000"/>
                <w:szCs w:val="24"/>
              </w:rPr>
              <w:lastRenderedPageBreak/>
              <w:t>жилищного строительства), за исключением доли &lt;*&gt;</w:t>
            </w:r>
            <w:r w:rsidR="00623344">
              <w:rPr>
                <w:color w:val="000000"/>
                <w:szCs w:val="24"/>
              </w:rPr>
              <w:t xml:space="preserve"> </w:t>
            </w:r>
          </w:p>
          <w:p w:rsidR="00A83166" w:rsidRPr="009615F2" w:rsidRDefault="00A83166" w:rsidP="00C232F3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Cs w:val="24"/>
              </w:rPr>
            </w:pPr>
            <w:r w:rsidRPr="009615F2">
              <w:rPr>
                <w:szCs w:val="24"/>
              </w:rPr>
              <w:t xml:space="preserve">в праве на земельный участок, </w:t>
            </w:r>
            <w:proofErr w:type="gramStart"/>
            <w:r w:rsidRPr="009615F2">
              <w:rPr>
                <w:szCs w:val="24"/>
              </w:rPr>
              <w:t>приходящейся</w:t>
            </w:r>
            <w:proofErr w:type="gramEnd"/>
            <w:r w:rsidRPr="009615F2">
              <w:rPr>
                <w:szCs w:val="24"/>
              </w:rPr>
              <w:t xml:space="preserve"> на объект, не относящийся к жилищному фонду</w:t>
            </w:r>
            <w:r w:rsidR="00C232F3">
              <w:rPr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b/>
                <w:bCs/>
                <w:color w:val="000000"/>
                <w:szCs w:val="24"/>
              </w:rPr>
            </w:pPr>
            <w:proofErr w:type="spellStart"/>
            <w:r w:rsidRPr="009615F2">
              <w:rPr>
                <w:b/>
                <w:bCs/>
                <w:color w:val="000000"/>
                <w:szCs w:val="24"/>
              </w:rPr>
              <w:lastRenderedPageBreak/>
              <w:t>Среднеэтажная</w:t>
            </w:r>
            <w:proofErr w:type="spellEnd"/>
            <w:r w:rsidRPr="009615F2">
              <w:rPr>
                <w:b/>
                <w:bCs/>
                <w:color w:val="000000"/>
                <w:szCs w:val="24"/>
              </w:rPr>
              <w:t xml:space="preserve"> жилая застройка (2.5) </w:t>
            </w:r>
            <w:r w:rsidRPr="009615F2">
              <w:rPr>
                <w:color w:val="000000"/>
                <w:szCs w:val="24"/>
              </w:rPr>
              <w:t xml:space="preserve">- строительство жилых домов высотой не выше восьми надземных этажей, разделенных на две и более квартиры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414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Многоэтажная жилая застройка (высотная застройка) (2.6)</w:t>
            </w:r>
            <w:r w:rsidRPr="009615F2">
              <w:rPr>
                <w:color w:val="000000"/>
                <w:szCs w:val="24"/>
              </w:rPr>
              <w:t xml:space="preserve"> - строительство жилых домов высотой </w:t>
            </w:r>
            <w:r w:rsidRPr="009615F2">
              <w:rPr>
                <w:color w:val="000000"/>
                <w:szCs w:val="24"/>
              </w:rPr>
              <w:lastRenderedPageBreak/>
              <w:t>девять и выше этажей, включая подземные, разделенных на двадцать и более квартир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>0,3</w:t>
            </w:r>
          </w:p>
        </w:tc>
      </w:tr>
      <w:tr w:rsidR="00A83166" w:rsidRPr="009615F2" w:rsidTr="00623344">
        <w:trPr>
          <w:trHeight w:val="672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 xml:space="preserve">Земельные участки, предназначенные для размещения домов малоэтажной жилой застройки, в </w:t>
            </w:r>
            <w:proofErr w:type="spellStart"/>
            <w:r w:rsidRPr="009615F2">
              <w:rPr>
                <w:color w:val="000000"/>
                <w:szCs w:val="24"/>
              </w:rPr>
              <w:t>т.ч</w:t>
            </w:r>
            <w:proofErr w:type="spellEnd"/>
            <w:r w:rsidRPr="009615F2">
              <w:rPr>
                <w:color w:val="000000"/>
                <w:szCs w:val="24"/>
              </w:rPr>
              <w:t>. ИЖС.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Для индивидуального жилищного строительства (2.1)</w:t>
            </w:r>
            <w:r w:rsidRPr="009615F2">
              <w:rPr>
                <w:color w:val="000000"/>
                <w:szCs w:val="24"/>
              </w:rPr>
              <w:t xml:space="preserve"> - размещение индивидуального жилого дома высотой не выше трех надземных этажей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90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Малоэтажная многоквартирная жилая застройка (2.1.1)</w:t>
            </w:r>
            <w:r w:rsidRPr="009615F2">
              <w:rPr>
                <w:color w:val="000000"/>
                <w:szCs w:val="24"/>
              </w:rPr>
              <w:t xml:space="preserve"> - строительство малоэтажного многоквартирного жилого дома высотой до четырех этажей, включая </w:t>
            </w:r>
            <w:proofErr w:type="gramStart"/>
            <w:r w:rsidRPr="009615F2">
              <w:rPr>
                <w:color w:val="000000"/>
                <w:szCs w:val="24"/>
              </w:rPr>
              <w:t>мансардный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972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Блокированная жилая застройка (2.3)</w:t>
            </w:r>
            <w:r w:rsidRPr="009615F2">
              <w:rPr>
                <w:color w:val="000000"/>
                <w:szCs w:val="24"/>
              </w:rPr>
              <w:t xml:space="preserve"> - размещение жилого дома, не предназначенного для раздела на квартиры, количеством этажей не более трех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780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Объекты гаражного назначения (2.7.1)</w:t>
            </w:r>
            <w:r w:rsidRPr="009615F2">
              <w:rPr>
                <w:color w:val="000000"/>
                <w:szCs w:val="24"/>
              </w:rPr>
              <w:t xml:space="preserve"> - размещение гаражей, предназначенных для хранения личного автотранспорта граждан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0,15</w:t>
            </w:r>
          </w:p>
        </w:tc>
      </w:tr>
      <w:tr w:rsidR="00A83166" w:rsidRPr="009615F2" w:rsidTr="00623344">
        <w:trPr>
          <w:trHeight w:val="66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 xml:space="preserve"> </w:t>
            </w:r>
            <w:r w:rsidRPr="009615F2">
              <w:rPr>
                <w:b/>
                <w:bCs/>
                <w:color w:val="000000"/>
                <w:szCs w:val="24"/>
              </w:rPr>
              <w:t>Обслуживание автотранспорта (4.9)</w:t>
            </w:r>
            <w:r w:rsidRPr="009615F2">
              <w:rPr>
                <w:color w:val="000000"/>
                <w:szCs w:val="24"/>
              </w:rPr>
              <w:t xml:space="preserve"> - размещение кооперативных гаражей с несколькими стояночными местами, в том числе многоярусных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0,1</w:t>
            </w:r>
          </w:p>
        </w:tc>
      </w:tr>
      <w:tr w:rsidR="00A83166" w:rsidRPr="009615F2" w:rsidTr="00623344">
        <w:trPr>
          <w:trHeight w:val="684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Обслуживание автотранспорта (4.9)</w:t>
            </w:r>
            <w:r w:rsidRPr="009615F2">
              <w:rPr>
                <w:color w:val="000000"/>
                <w:szCs w:val="24"/>
              </w:rPr>
              <w:t xml:space="preserve"> - размещение стоянок (парковок), гаражей, не указанных в коде 2.7.1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1,0</w:t>
            </w:r>
          </w:p>
        </w:tc>
      </w:tr>
      <w:tr w:rsidR="00A83166" w:rsidRPr="009615F2" w:rsidTr="00623344">
        <w:trPr>
          <w:trHeight w:val="9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623344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приобретенные (предоставленные) для личного</w:t>
            </w:r>
            <w:r w:rsidR="00623344">
              <w:rPr>
                <w:color w:val="000000"/>
                <w:szCs w:val="24"/>
              </w:rPr>
              <w:t xml:space="preserve"> </w:t>
            </w:r>
            <w:r w:rsidRPr="009615F2">
              <w:rPr>
                <w:color w:val="000000"/>
                <w:szCs w:val="24"/>
              </w:rPr>
              <w:t>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Ведение огородничества (13.1)</w:t>
            </w:r>
            <w:r w:rsidRPr="009615F2">
              <w:rPr>
                <w:color w:val="000000"/>
                <w:szCs w:val="24"/>
              </w:rPr>
              <w:t xml:space="preserve"> </w:t>
            </w:r>
          </w:p>
          <w:p w:rsidR="009615F2" w:rsidRDefault="00A83166" w:rsidP="00283DAD">
            <w:pPr>
              <w:ind w:firstLine="176"/>
              <w:jc w:val="left"/>
              <w:rPr>
                <w:b/>
                <w:bCs/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Ведение садоводства (13.2)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Ведение дачного хозяйства (13.3)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1788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Объекты торговли (торговые центры, торгово-развлекательные центры (комплексы) (4.2) </w:t>
            </w:r>
            <w:r w:rsidRPr="009615F2">
              <w:rPr>
                <w:color w:val="000000"/>
                <w:szCs w:val="24"/>
              </w:rPr>
              <w:t xml:space="preserve">- размещение объектов общей площадью свыше 5000 </w:t>
            </w:r>
            <w:proofErr w:type="spellStart"/>
            <w:r w:rsidRPr="009615F2">
              <w:rPr>
                <w:color w:val="000000"/>
                <w:szCs w:val="24"/>
              </w:rPr>
              <w:t>кв</w:t>
            </w:r>
            <w:proofErr w:type="gramStart"/>
            <w:r w:rsidRPr="009615F2">
              <w:rPr>
                <w:color w:val="000000"/>
                <w:szCs w:val="24"/>
              </w:rPr>
              <w:t>.м</w:t>
            </w:r>
            <w:proofErr w:type="spellEnd"/>
            <w:proofErr w:type="gramEnd"/>
            <w:r w:rsidRPr="009615F2">
              <w:rPr>
                <w:color w:val="000000"/>
                <w:szCs w:val="24"/>
              </w:rPr>
              <w:t xml:space="preserve"> </w:t>
            </w:r>
          </w:p>
          <w:p w:rsidR="00283DAD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Рынки (4.3) </w:t>
            </w:r>
            <w:r w:rsidRPr="009615F2">
              <w:rPr>
                <w:color w:val="000000"/>
                <w:szCs w:val="24"/>
              </w:rPr>
              <w:t xml:space="preserve">- размещение объектов с учетом того, что каждое из торговых мест не располагает торговой площадью более 200 </w:t>
            </w:r>
            <w:proofErr w:type="spellStart"/>
            <w:r w:rsidRPr="009615F2">
              <w:rPr>
                <w:color w:val="000000"/>
                <w:szCs w:val="24"/>
              </w:rPr>
              <w:t>кв</w:t>
            </w:r>
            <w:proofErr w:type="gramStart"/>
            <w:r w:rsidRPr="009615F2">
              <w:rPr>
                <w:color w:val="000000"/>
                <w:szCs w:val="24"/>
              </w:rPr>
              <w:t>.м</w:t>
            </w:r>
            <w:proofErr w:type="spellEnd"/>
            <w:proofErr w:type="gramEnd"/>
            <w:r w:rsidRPr="009615F2">
              <w:rPr>
                <w:color w:val="000000"/>
                <w:szCs w:val="24"/>
              </w:rPr>
              <w:t xml:space="preserve">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Магазины (4.4)</w:t>
            </w:r>
            <w:r w:rsidRPr="009615F2">
              <w:rPr>
                <w:color w:val="000000"/>
                <w:szCs w:val="24"/>
              </w:rPr>
              <w:t xml:space="preserve"> - размещение объектов торговой площадью до 5000 </w:t>
            </w:r>
            <w:proofErr w:type="spellStart"/>
            <w:r w:rsidRPr="009615F2">
              <w:rPr>
                <w:color w:val="000000"/>
                <w:szCs w:val="24"/>
              </w:rPr>
              <w:t>кв</w:t>
            </w:r>
            <w:proofErr w:type="gramStart"/>
            <w:r w:rsidRPr="009615F2">
              <w:rPr>
                <w:color w:val="000000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1,0</w:t>
            </w:r>
          </w:p>
        </w:tc>
      </w:tr>
      <w:tr w:rsidR="00A83166" w:rsidRPr="009615F2" w:rsidTr="00623344">
        <w:trPr>
          <w:trHeight w:val="569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Общественное питание (4.6)</w:t>
            </w:r>
            <w:r w:rsidRPr="009615F2">
              <w:rPr>
                <w:color w:val="000000"/>
                <w:szCs w:val="24"/>
              </w:rPr>
              <w:t xml:space="preserve"> - размещение объектов общественного питания (рестораны, кафе, закусочные, бары)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Общественное питание (4.6)</w:t>
            </w:r>
            <w:r w:rsidRPr="009615F2">
              <w:rPr>
                <w:color w:val="000000"/>
                <w:szCs w:val="24"/>
              </w:rPr>
              <w:t xml:space="preserve"> - </w:t>
            </w:r>
            <w:r w:rsidRPr="009615F2">
              <w:rPr>
                <w:color w:val="000000"/>
                <w:szCs w:val="24"/>
              </w:rPr>
              <w:lastRenderedPageBreak/>
              <w:t xml:space="preserve">размещение объектов общественного питания (столовые)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>0,4</w:t>
            </w:r>
          </w:p>
        </w:tc>
      </w:tr>
      <w:tr w:rsidR="00A83166" w:rsidRPr="009615F2" w:rsidTr="00623344">
        <w:trPr>
          <w:trHeight w:val="804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Бытовое обслуживание (3.3)</w:t>
            </w:r>
            <w:r w:rsidRPr="009615F2">
              <w:rPr>
                <w:color w:val="000000"/>
                <w:szCs w:val="24"/>
              </w:rPr>
              <w:t xml:space="preserve"> - размещение объектов для оказания бытовых услуг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0,4</w:t>
            </w:r>
          </w:p>
        </w:tc>
      </w:tr>
      <w:tr w:rsidR="00A83166" w:rsidRPr="009615F2" w:rsidTr="00623344">
        <w:trPr>
          <w:trHeight w:val="1212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proofErr w:type="gramStart"/>
            <w:r w:rsidRPr="009615F2">
              <w:rPr>
                <w:b/>
                <w:bCs/>
                <w:color w:val="000000"/>
                <w:szCs w:val="24"/>
              </w:rPr>
              <w:t>Развлечения (4.8)</w:t>
            </w:r>
            <w:r w:rsidRPr="009615F2">
              <w:rPr>
                <w:color w:val="000000"/>
                <w:szCs w:val="24"/>
              </w:rPr>
              <w:t xml:space="preserve"> - размещение объектов, предназначенных для размещения: дискотек и танцевальных площадок, ночных клубов, аквапарков, боулинга, аттракционов, ипподромов, игровых автоматов и игровых площадок </w:t>
            </w:r>
            <w:proofErr w:type="gramEnd"/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1,5</w:t>
            </w:r>
          </w:p>
        </w:tc>
      </w:tr>
      <w:tr w:rsidR="00A83166" w:rsidRPr="009615F2" w:rsidTr="00623344">
        <w:trPr>
          <w:trHeight w:val="612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Объекты придорожного сервиса (4.9.1) </w:t>
            </w:r>
            <w:r w:rsidRPr="009615F2">
              <w:rPr>
                <w:color w:val="000000"/>
                <w:szCs w:val="24"/>
              </w:rPr>
              <w:t xml:space="preserve">- размещение автозаправочных станций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1,5</w:t>
            </w:r>
          </w:p>
        </w:tc>
      </w:tr>
      <w:tr w:rsidR="00A83166" w:rsidRPr="009615F2" w:rsidTr="00623344">
        <w:trPr>
          <w:trHeight w:val="1152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Объекты придорожного сервиса (4.9.1) </w:t>
            </w:r>
            <w:r w:rsidRPr="009615F2">
              <w:rPr>
                <w:color w:val="000000"/>
                <w:szCs w:val="24"/>
              </w:rPr>
              <w:t xml:space="preserve">- размещение автомобильных моек, мастерских, предназначенных для ремонта и обслуживания автомобилей, и прочих объектов придорожного сервиса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14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Гостиничное обслуживание (4.7)</w:t>
            </w:r>
            <w:r w:rsidRPr="009615F2">
              <w:rPr>
                <w:color w:val="000000"/>
                <w:szCs w:val="24"/>
              </w:rPr>
              <w:t xml:space="preserve"> - размещение гостиниц </w:t>
            </w:r>
            <w:r w:rsidRPr="009615F2">
              <w:rPr>
                <w:b/>
                <w:bCs/>
                <w:color w:val="000000"/>
                <w:szCs w:val="24"/>
              </w:rPr>
              <w:t xml:space="preserve">Объекты придорожного сервиса (4.9.1) </w:t>
            </w:r>
            <w:r w:rsidRPr="009615F2">
              <w:rPr>
                <w:color w:val="000000"/>
                <w:szCs w:val="24"/>
              </w:rPr>
              <w:t xml:space="preserve">- предоставление гостиничных услуг в качестве придорожного сервиса </w:t>
            </w:r>
            <w:r w:rsidRPr="009615F2">
              <w:rPr>
                <w:b/>
                <w:bCs/>
                <w:color w:val="000000"/>
                <w:szCs w:val="24"/>
              </w:rPr>
              <w:t xml:space="preserve">Туристическое обслуживание (5.2.1) </w:t>
            </w:r>
            <w:r w:rsidRPr="009615F2">
              <w:rPr>
                <w:color w:val="000000"/>
                <w:szCs w:val="24"/>
              </w:rPr>
              <w:t>- размещение пансионатов, туристических гостиниц, кемпингов, домов отдыха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698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3344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Деловое управление (4.1)</w:t>
            </w:r>
            <w:r w:rsidRPr="009615F2">
              <w:rPr>
                <w:color w:val="000000"/>
                <w:szCs w:val="24"/>
              </w:rPr>
              <w:t xml:space="preserve"> - размещение объектов управленческой деятельности, не связанной с государственным или муниципальным управлением (за исключением банковской и страховой деятельности)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proofErr w:type="spellStart"/>
            <w:r w:rsidRPr="009615F2">
              <w:rPr>
                <w:b/>
                <w:bCs/>
                <w:color w:val="000000"/>
                <w:szCs w:val="24"/>
              </w:rPr>
              <w:t>Выставочно</w:t>
            </w:r>
            <w:proofErr w:type="spellEnd"/>
            <w:r w:rsidRPr="009615F2">
              <w:rPr>
                <w:b/>
                <w:bCs/>
                <w:color w:val="000000"/>
                <w:szCs w:val="24"/>
              </w:rPr>
              <w:t>-ярмарочная деятельность (4.10)</w:t>
            </w:r>
            <w:r w:rsidRPr="009615F2">
              <w:rPr>
                <w:color w:val="000000"/>
                <w:szCs w:val="24"/>
              </w:rPr>
              <w:t xml:space="preserve"> - размещение объектов, предназначенных для осуществления </w:t>
            </w:r>
            <w:proofErr w:type="spellStart"/>
            <w:r w:rsidRPr="009615F2">
              <w:rPr>
                <w:color w:val="000000"/>
                <w:szCs w:val="24"/>
              </w:rPr>
              <w:t>выставочно</w:t>
            </w:r>
            <w:proofErr w:type="spellEnd"/>
            <w:r w:rsidRPr="009615F2">
              <w:rPr>
                <w:color w:val="000000"/>
                <w:szCs w:val="24"/>
              </w:rPr>
              <w:t xml:space="preserve">-ярмарочной и </w:t>
            </w:r>
            <w:proofErr w:type="spellStart"/>
            <w:r w:rsidRPr="009615F2">
              <w:rPr>
                <w:color w:val="000000"/>
                <w:szCs w:val="24"/>
              </w:rPr>
              <w:t>конгрессной</w:t>
            </w:r>
            <w:proofErr w:type="spellEnd"/>
            <w:r w:rsidRPr="009615F2">
              <w:rPr>
                <w:color w:val="000000"/>
                <w:szCs w:val="24"/>
              </w:rPr>
              <w:t xml:space="preserve"> деятельности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930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Банковская и страховая деятельность (4.5)</w:t>
            </w:r>
            <w:r w:rsidRPr="009615F2">
              <w:rPr>
                <w:color w:val="000000"/>
                <w:szCs w:val="24"/>
              </w:rPr>
              <w:t xml:space="preserve"> - размещение объектов, предназначенных для размещения банковских и страховых организаций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1,5</w:t>
            </w:r>
          </w:p>
        </w:tc>
      </w:tr>
      <w:tr w:rsidR="00A83166" w:rsidRPr="009615F2" w:rsidTr="00623344">
        <w:trPr>
          <w:trHeight w:val="108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3344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Туристическое обслуживание (5.2.1) </w:t>
            </w:r>
            <w:r w:rsidRPr="009615F2">
              <w:rPr>
                <w:color w:val="000000"/>
                <w:szCs w:val="24"/>
              </w:rPr>
              <w:t xml:space="preserve">- размещение детских лагерей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Санаторная деятельность (9.2.1)</w:t>
            </w:r>
            <w:r w:rsidRPr="009615F2">
              <w:rPr>
                <w:color w:val="000000"/>
                <w:szCs w:val="24"/>
              </w:rPr>
              <w:t xml:space="preserve"> - размещение санаториев, профилакториев и лечебно-оздоровительных лагерей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1,0</w:t>
            </w:r>
          </w:p>
        </w:tc>
      </w:tr>
      <w:tr w:rsidR="00A83166" w:rsidRPr="009615F2" w:rsidTr="00623344">
        <w:trPr>
          <w:trHeight w:val="2933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Коммунальное обслуживание (3.1)</w:t>
            </w:r>
            <w:r w:rsidRPr="009615F2">
              <w:rPr>
                <w:color w:val="000000"/>
                <w:szCs w:val="24"/>
              </w:rPr>
              <w:t xml:space="preserve"> - размещение объектов инженерной инфраструктуры жилищно-коммунального комплекса в целях обеспечения физических и юридических лиц коммунальными услугами, за исключением:</w:t>
            </w:r>
          </w:p>
          <w:p w:rsidR="00A83166" w:rsidRPr="009615F2" w:rsidRDefault="00A83166" w:rsidP="00283DAD">
            <w:pPr>
              <w:autoSpaceDE w:val="0"/>
              <w:autoSpaceDN w:val="0"/>
              <w:adjustRightInd w:val="0"/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szCs w:val="24"/>
              </w:rPr>
              <w:t>Доли в праве на земельный участок, приходящейся на объект, не относящийся к объектам инженерной инфраструктуры жилищно-коммунального комплекса</w:t>
            </w:r>
          </w:p>
        </w:tc>
        <w:tc>
          <w:tcPr>
            <w:tcW w:w="142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1,5</w:t>
            </w: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</w:tc>
      </w:tr>
      <w:tr w:rsidR="00A83166" w:rsidRPr="009615F2" w:rsidTr="00623344">
        <w:trPr>
          <w:trHeight w:val="1974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Производственная деятельность (6.0) </w:t>
            </w:r>
            <w:r w:rsidRPr="009615F2">
              <w:rPr>
                <w:color w:val="000000"/>
                <w:szCs w:val="24"/>
              </w:rPr>
              <w:t xml:space="preserve">- размещение объектов в целях изготовления вещей промышленным способом </w:t>
            </w:r>
            <w:r w:rsidRPr="009615F2">
              <w:rPr>
                <w:b/>
                <w:bCs/>
                <w:color w:val="000000"/>
                <w:szCs w:val="24"/>
              </w:rPr>
              <w:t xml:space="preserve">Тяжелая промышленность </w:t>
            </w:r>
            <w:proofErr w:type="gramStart"/>
            <w:r w:rsidRPr="009615F2">
              <w:rPr>
                <w:b/>
                <w:bCs/>
                <w:color w:val="000000"/>
                <w:szCs w:val="24"/>
              </w:rPr>
              <w:t xml:space="preserve">( </w:t>
            </w:r>
            <w:proofErr w:type="gramEnd"/>
            <w:r w:rsidRPr="009615F2">
              <w:rPr>
                <w:b/>
                <w:bCs/>
                <w:color w:val="000000"/>
                <w:szCs w:val="24"/>
              </w:rPr>
              <w:t xml:space="preserve">6.2) </w:t>
            </w:r>
            <w:r w:rsidRPr="009615F2">
              <w:rPr>
                <w:color w:val="000000"/>
                <w:szCs w:val="24"/>
              </w:rPr>
              <w:t xml:space="preserve">- размещение объектов металлургической, машиностроительной промышленности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Легкая промышленность (6.3)</w:t>
            </w:r>
            <w:r w:rsidRPr="009615F2">
              <w:rPr>
                <w:color w:val="000000"/>
                <w:szCs w:val="24"/>
              </w:rPr>
              <w:t xml:space="preserve"> - размещение объектов, предназначенных для текстильной, </w:t>
            </w:r>
            <w:proofErr w:type="spellStart"/>
            <w:proofErr w:type="gramStart"/>
            <w:r w:rsidRPr="009615F2">
              <w:rPr>
                <w:color w:val="000000"/>
                <w:szCs w:val="24"/>
              </w:rPr>
              <w:t>фарфоро</w:t>
            </w:r>
            <w:proofErr w:type="spellEnd"/>
            <w:r w:rsidRPr="009615F2">
              <w:rPr>
                <w:color w:val="000000"/>
                <w:szCs w:val="24"/>
              </w:rPr>
              <w:t>-фаянсовой</w:t>
            </w:r>
            <w:proofErr w:type="gramEnd"/>
            <w:r w:rsidRPr="009615F2">
              <w:rPr>
                <w:color w:val="000000"/>
                <w:szCs w:val="24"/>
              </w:rPr>
              <w:t xml:space="preserve">, электронной промышленности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Пищевая промышленность (6.4)</w:t>
            </w:r>
            <w:r w:rsidRPr="009615F2">
              <w:rPr>
                <w:color w:val="000000"/>
                <w:szCs w:val="24"/>
              </w:rPr>
              <w:t xml:space="preserve"> - размещение объектов пищевой промышленности </w:t>
            </w:r>
          </w:p>
          <w:p w:rsidR="00623344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Строительная промышленность (6.6)</w:t>
            </w:r>
            <w:r w:rsidRPr="009615F2">
              <w:rPr>
                <w:color w:val="000000"/>
                <w:szCs w:val="24"/>
              </w:rPr>
              <w:t xml:space="preserve"> - размещение объектов, предназначенных для производства строительных материалов, бытового и строительного оборудования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Склады (6.9)</w:t>
            </w:r>
            <w:r w:rsidRPr="009615F2">
              <w:rPr>
                <w:color w:val="000000"/>
                <w:szCs w:val="24"/>
              </w:rPr>
              <w:t xml:space="preserve"> - размещение складских сооружений, не являющихся частями производственных комплексов </w:t>
            </w:r>
            <w:r w:rsidRPr="009615F2">
              <w:rPr>
                <w:b/>
                <w:bCs/>
                <w:color w:val="000000"/>
                <w:szCs w:val="24"/>
              </w:rPr>
              <w:t>Целлюлозно-бумажная промышленность (6.11)</w:t>
            </w:r>
            <w:r w:rsidRPr="009615F2">
              <w:rPr>
                <w:color w:val="000000"/>
                <w:szCs w:val="24"/>
              </w:rPr>
              <w:t xml:space="preserve"> - размещение объектов издательской  и полиграфической деятельности, тиражирования записанных носителей информации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Ритуальная деятельность (12.1)</w:t>
            </w:r>
            <w:r w:rsidRPr="009615F2">
              <w:rPr>
                <w:color w:val="000000"/>
                <w:szCs w:val="24"/>
              </w:rPr>
              <w:t xml:space="preserve"> - размещение кладбищ и соответствующих культовых сооружений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Специальная деятельность (12.2) </w:t>
            </w:r>
            <w:r w:rsidRPr="009615F2">
              <w:rPr>
                <w:color w:val="000000"/>
                <w:szCs w:val="24"/>
              </w:rPr>
              <w:t>- размещение, хранение, захоронение, утилизация, накопление, обработка, обезвреживание отходов производства и потребления, а также размещение объектов для указанных действий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</w:p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1,2</w:t>
            </w:r>
          </w:p>
        </w:tc>
      </w:tr>
      <w:tr w:rsidR="00A83166" w:rsidRPr="009615F2" w:rsidTr="00A62790">
        <w:trPr>
          <w:trHeight w:val="428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9615F2">
              <w:rPr>
                <w:color w:val="000000"/>
                <w:szCs w:val="24"/>
              </w:rPr>
              <w:t xml:space="preserve">Земельные участки, предназначенные для размещения портов, водных, ж/д вокзалов, автодорожных вокзалов, аэропортов, </w:t>
            </w:r>
            <w:r w:rsidRPr="009615F2">
              <w:rPr>
                <w:color w:val="000000"/>
                <w:szCs w:val="24"/>
              </w:rPr>
              <w:lastRenderedPageBreak/>
              <w:t>аэродромов, аэровокзалов</w:t>
            </w:r>
            <w:r w:rsidR="00A62790">
              <w:rPr>
                <w:color w:val="000000"/>
                <w:szCs w:val="24"/>
              </w:rPr>
              <w:t xml:space="preserve"> 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lastRenderedPageBreak/>
              <w:t>Железнодорожный транспорт (7.1)</w:t>
            </w:r>
            <w:r w:rsidRPr="009615F2">
              <w:rPr>
                <w:color w:val="000000"/>
                <w:szCs w:val="24"/>
              </w:rPr>
              <w:t xml:space="preserve"> - для размещения ж/д вокзала </w:t>
            </w:r>
            <w:r w:rsidRPr="009615F2">
              <w:rPr>
                <w:b/>
                <w:bCs/>
                <w:color w:val="000000"/>
                <w:szCs w:val="24"/>
              </w:rPr>
              <w:t>Автомобильный транспорт (7.2)</w:t>
            </w:r>
            <w:r w:rsidRPr="009615F2">
              <w:rPr>
                <w:color w:val="000000"/>
                <w:szCs w:val="24"/>
              </w:rPr>
              <w:t xml:space="preserve"> - для размещения автовокзала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428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 xml:space="preserve">Земельные участки, предназначенные для разработки полезных ископаемых, размещение ж/д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</w:t>
            </w:r>
            <w:proofErr w:type="spellStart"/>
            <w:r w:rsidRPr="009615F2">
              <w:rPr>
                <w:color w:val="000000"/>
                <w:szCs w:val="24"/>
              </w:rPr>
              <w:t>радиолинейных</w:t>
            </w:r>
            <w:proofErr w:type="spellEnd"/>
            <w:r w:rsidRPr="009615F2">
              <w:rPr>
                <w:color w:val="000000"/>
                <w:szCs w:val="24"/>
              </w:rPr>
              <w:t xml:space="preserve"> и воздушных линий связи и т.д.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Недропользование (6.1) </w:t>
            </w:r>
            <w:r w:rsidRPr="009615F2">
              <w:rPr>
                <w:color w:val="000000"/>
                <w:szCs w:val="24"/>
              </w:rPr>
              <w:t xml:space="preserve">- осуществление геологических изысканий, добыча недр и размещение объектов </w:t>
            </w:r>
            <w:proofErr w:type="gramStart"/>
            <w:r w:rsidRPr="009615F2">
              <w:rPr>
                <w:color w:val="000000"/>
                <w:szCs w:val="24"/>
              </w:rPr>
              <w:t>целях</w:t>
            </w:r>
            <w:proofErr w:type="gramEnd"/>
            <w:r w:rsidRPr="009615F2">
              <w:rPr>
                <w:color w:val="000000"/>
                <w:szCs w:val="24"/>
              </w:rPr>
              <w:t xml:space="preserve"> добычи недр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Энергетика (6.7)</w:t>
            </w:r>
            <w:r w:rsidRPr="009615F2">
              <w:rPr>
                <w:color w:val="000000"/>
                <w:szCs w:val="24"/>
              </w:rPr>
              <w:t xml:space="preserve"> - размещение объектов энергетики, за исключением объектов, предусмотренных видом разрешенного использования под кодом 3.1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Связь (6.8)</w:t>
            </w:r>
            <w:r w:rsidRPr="009615F2">
              <w:rPr>
                <w:color w:val="000000"/>
                <w:szCs w:val="24"/>
              </w:rPr>
              <w:t xml:space="preserve"> - размещение объектов связи, радиовещания, телевидения, за  исключением объектов связи, предусмотренных видом разрешенного использования под кодом 3.1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Железнодорожный транспорт (7.1)</w:t>
            </w:r>
            <w:r w:rsidRPr="009615F2">
              <w:rPr>
                <w:color w:val="000000"/>
                <w:szCs w:val="24"/>
              </w:rPr>
              <w:t xml:space="preserve"> - размещение железнодорожных путей и других объектов железнодорожного транспорта, за </w:t>
            </w:r>
            <w:proofErr w:type="gramStart"/>
            <w:r w:rsidRPr="009615F2">
              <w:rPr>
                <w:color w:val="000000"/>
                <w:szCs w:val="24"/>
              </w:rPr>
              <w:t>исключением ж</w:t>
            </w:r>
            <w:proofErr w:type="gramEnd"/>
            <w:r w:rsidRPr="009615F2">
              <w:rPr>
                <w:color w:val="000000"/>
                <w:szCs w:val="24"/>
              </w:rPr>
              <w:t xml:space="preserve">/д вокзала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Автомобильный транспорт (7.2)</w:t>
            </w:r>
            <w:r w:rsidRPr="009615F2">
              <w:rPr>
                <w:color w:val="000000"/>
                <w:szCs w:val="24"/>
              </w:rPr>
              <w:t xml:space="preserve"> - размещение автомобильных дорог и технически связанных с ними сооружений;  размещение зданий и сооружений, предназначенных для обслуживания пассажиров и обеспечения работы транспортных средств, за исключением размещения автовокзала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Трубопроводный транспорт (7.5) </w:t>
            </w:r>
            <w:r w:rsidRPr="009615F2">
              <w:rPr>
                <w:color w:val="000000"/>
                <w:szCs w:val="24"/>
              </w:rPr>
              <w:t>- размещение трубопроводов, а так же зданий и сооружений, необходимых для их эксплуатации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9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C232F3">
            <w:pPr>
              <w:autoSpaceDE w:val="0"/>
              <w:autoSpaceDN w:val="0"/>
              <w:adjustRightInd w:val="0"/>
              <w:ind w:firstLine="0"/>
              <w:jc w:val="center"/>
              <w:rPr>
                <w:color w:val="000000"/>
                <w:szCs w:val="24"/>
              </w:rPr>
            </w:pPr>
            <w:r w:rsidRPr="009615F2">
              <w:rPr>
                <w:szCs w:val="24"/>
              </w:rPr>
              <w:t>Земельные участки, отнесенные к землям в составе зон сельскохозяйственного использования в населенных пунктах и используемые для сельскохозяйственного производства</w:t>
            </w:r>
            <w:r w:rsidR="00C232F3">
              <w:rPr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Сельскохозяйственное использование (1.0-1.18)</w:t>
            </w:r>
            <w:r w:rsidRPr="009615F2">
              <w:rPr>
                <w:color w:val="000000"/>
                <w:szCs w:val="24"/>
              </w:rPr>
              <w:t xml:space="preserve"> - осуществление сельскохозяйственного производства в составе зон сельскохозяйственного использования, в том числе размещение объектов для этих целей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636"/>
        </w:trPr>
        <w:tc>
          <w:tcPr>
            <w:tcW w:w="3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</w:p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Образование и просвещение (3.5, 3.5.1, 3.5.2) </w:t>
            </w:r>
            <w:r w:rsidRPr="009615F2">
              <w:rPr>
                <w:color w:val="000000"/>
                <w:szCs w:val="24"/>
              </w:rPr>
              <w:t xml:space="preserve">- размещение объектов для воспитания, образования и просвещения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bCs/>
                <w:color w:val="000000"/>
                <w:szCs w:val="24"/>
              </w:rPr>
            </w:pPr>
            <w:r w:rsidRPr="009615F2">
              <w:rPr>
                <w:bCs/>
                <w:color w:val="000000"/>
                <w:szCs w:val="24"/>
              </w:rPr>
              <w:t>1,5</w:t>
            </w:r>
          </w:p>
        </w:tc>
      </w:tr>
      <w:tr w:rsidR="00A83166" w:rsidRPr="009615F2" w:rsidTr="00623344">
        <w:trPr>
          <w:trHeight w:val="2116"/>
        </w:trPr>
        <w:tc>
          <w:tcPr>
            <w:tcW w:w="3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Социальное обеспечение (3.2)</w:t>
            </w:r>
            <w:r w:rsidRPr="009615F2">
              <w:rPr>
                <w:color w:val="000000"/>
                <w:szCs w:val="24"/>
              </w:rPr>
              <w:t xml:space="preserve"> - размещение объектов для оказания гражданам социальной помощи; размещение отделений почты и телеграфа; размещение объектов общественных некоммерческих организаций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Здравоохранение (3.4, 3.4.1, 3.4.2)</w:t>
            </w:r>
            <w:r w:rsidRPr="009615F2">
              <w:rPr>
                <w:color w:val="000000"/>
                <w:szCs w:val="24"/>
              </w:rPr>
              <w:t xml:space="preserve"> - размещение объектов для оказания гражданам медицинской помощи </w:t>
            </w:r>
          </w:p>
          <w:p w:rsidR="00C232F3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 xml:space="preserve">Культурное развитие (3.6) </w:t>
            </w:r>
            <w:r w:rsidRPr="009615F2">
              <w:rPr>
                <w:color w:val="000000"/>
                <w:szCs w:val="24"/>
              </w:rPr>
              <w:t xml:space="preserve">- размещение объектов культуры, зданий и сооружений для размещения цирков, зверинцев, зоопарков, океанариумов </w:t>
            </w:r>
            <w:r w:rsidRPr="009615F2">
              <w:rPr>
                <w:b/>
                <w:bCs/>
                <w:color w:val="000000"/>
                <w:szCs w:val="24"/>
              </w:rPr>
              <w:lastRenderedPageBreak/>
              <w:t>Религиозное использование (3.7)</w:t>
            </w:r>
            <w:r w:rsidRPr="009615F2">
              <w:rPr>
                <w:color w:val="000000"/>
                <w:szCs w:val="24"/>
              </w:rPr>
              <w:t xml:space="preserve"> - размещение объектов религии </w:t>
            </w:r>
            <w:r w:rsidRPr="009615F2">
              <w:rPr>
                <w:b/>
                <w:bCs/>
                <w:color w:val="000000"/>
                <w:szCs w:val="24"/>
              </w:rPr>
              <w:t>Общественное управление (3.8)</w:t>
            </w:r>
            <w:r w:rsidRPr="009615F2">
              <w:rPr>
                <w:color w:val="000000"/>
                <w:szCs w:val="24"/>
              </w:rPr>
              <w:t xml:space="preserve"> - размещение объектов органов власти организаций, непосредственно обеспечивающих их деятельность; размещение объектов органов управления политических партий, профессиональных и отраслевых союзов, дипломатических представительств </w:t>
            </w:r>
          </w:p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Обеспечение научной деятельности (3.9, 3.9.1)</w:t>
            </w:r>
            <w:r w:rsidRPr="009615F2">
              <w:rPr>
                <w:color w:val="000000"/>
                <w:szCs w:val="24"/>
              </w:rPr>
              <w:t xml:space="preserve"> - размещение объектов связанных с научной деятельностью </w:t>
            </w:r>
            <w:r w:rsidRPr="009615F2">
              <w:rPr>
                <w:b/>
                <w:bCs/>
                <w:color w:val="000000"/>
                <w:szCs w:val="24"/>
              </w:rPr>
              <w:t>Ветеринарное обслуживание (3.10, 3.10.1, 3.10.2)</w:t>
            </w:r>
            <w:r w:rsidRPr="009615F2">
              <w:rPr>
                <w:color w:val="000000"/>
                <w:szCs w:val="24"/>
              </w:rPr>
              <w:t xml:space="preserve"> - размещение объектов для оказания ветеринарных услуг и организации гостиниц для животных </w:t>
            </w:r>
            <w:r w:rsidRPr="009615F2">
              <w:rPr>
                <w:b/>
                <w:bCs/>
                <w:color w:val="000000"/>
                <w:szCs w:val="24"/>
              </w:rPr>
              <w:t xml:space="preserve">Спорт (5.1) </w:t>
            </w:r>
            <w:r w:rsidRPr="009615F2">
              <w:rPr>
                <w:color w:val="000000"/>
                <w:szCs w:val="24"/>
              </w:rPr>
              <w:t xml:space="preserve">- размещение объектов спорта и физкультуры, в том числе размещение спортивных баз и лагерей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3166" w:rsidRPr="009615F2" w:rsidRDefault="00A83166" w:rsidP="00623344">
            <w:pPr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lastRenderedPageBreak/>
              <w:t>1,5</w:t>
            </w:r>
          </w:p>
        </w:tc>
      </w:tr>
      <w:tr w:rsidR="00A83166" w:rsidRPr="009615F2" w:rsidTr="00623344">
        <w:trPr>
          <w:trHeight w:val="2392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6" w:rsidRPr="009615F2" w:rsidRDefault="00A83166" w:rsidP="00A83166">
            <w:pPr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66" w:rsidRPr="009615F2" w:rsidRDefault="00A83166" w:rsidP="00283DAD">
            <w:pPr>
              <w:ind w:firstLine="176"/>
              <w:jc w:val="left"/>
              <w:rPr>
                <w:color w:val="000000"/>
                <w:szCs w:val="24"/>
              </w:rPr>
            </w:pPr>
            <w:r w:rsidRPr="009615F2">
              <w:rPr>
                <w:b/>
                <w:bCs/>
                <w:color w:val="000000"/>
                <w:szCs w:val="24"/>
              </w:rPr>
              <w:t>Обеспечение внутреннего правопорядка (8.3)</w:t>
            </w:r>
            <w:r w:rsidRPr="009615F2">
              <w:rPr>
                <w:color w:val="000000"/>
                <w:szCs w:val="24"/>
              </w:rPr>
              <w:t xml:space="preserve"> - размещение объектов органов внутренних дел и спасательных служб, в которых существует военизированная служба, объектов гражданской обороны </w:t>
            </w:r>
            <w:r w:rsidRPr="009615F2">
              <w:rPr>
                <w:b/>
                <w:bCs/>
                <w:color w:val="000000"/>
                <w:szCs w:val="24"/>
              </w:rPr>
              <w:t>Обеспечение деятельности по исполнению наказаний (8.4)</w:t>
            </w:r>
            <w:r w:rsidRPr="009615F2">
              <w:rPr>
                <w:color w:val="000000"/>
                <w:szCs w:val="24"/>
              </w:rPr>
              <w:t xml:space="preserve"> - размещение объектов для создания мест лишения свободы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166" w:rsidRPr="009615F2" w:rsidRDefault="00A83166" w:rsidP="00623344">
            <w:pPr>
              <w:rPr>
                <w:bCs/>
                <w:color w:val="000000"/>
                <w:szCs w:val="24"/>
              </w:rPr>
            </w:pPr>
            <w:r w:rsidRPr="009615F2">
              <w:rPr>
                <w:bCs/>
                <w:color w:val="000000"/>
                <w:szCs w:val="24"/>
              </w:rPr>
              <w:t>1,1</w:t>
            </w:r>
          </w:p>
        </w:tc>
      </w:tr>
      <w:tr w:rsidR="00A83166" w:rsidRPr="009615F2" w:rsidTr="00623344">
        <w:trPr>
          <w:trHeight w:val="2392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Земельные участки,</w:t>
            </w:r>
          </w:p>
          <w:p w:rsidR="00A83166" w:rsidRPr="009615F2" w:rsidRDefault="00A83166" w:rsidP="00A8316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proofErr w:type="gramStart"/>
            <w:r w:rsidRPr="009615F2">
              <w:rPr>
                <w:szCs w:val="24"/>
              </w:rPr>
              <w:t>ограниченные</w:t>
            </w:r>
            <w:proofErr w:type="gramEnd"/>
            <w:r w:rsidRPr="009615F2">
              <w:rPr>
                <w:szCs w:val="24"/>
              </w:rPr>
              <w:t xml:space="preserve"> в обороте в</w:t>
            </w:r>
          </w:p>
          <w:p w:rsidR="00A83166" w:rsidRPr="009615F2" w:rsidRDefault="00A83166" w:rsidP="00A83166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proofErr w:type="gramStart"/>
            <w:r w:rsidRPr="009615F2">
              <w:rPr>
                <w:szCs w:val="24"/>
              </w:rPr>
              <w:t>соответствии</w:t>
            </w:r>
            <w:proofErr w:type="gramEnd"/>
            <w:r w:rsidRPr="009615F2">
              <w:rPr>
                <w:szCs w:val="24"/>
              </w:rPr>
              <w:t xml:space="preserve"> с законодательством Российской Федерации, предоставленные для обеспечения обороны, безопасности и таможенных нужд</w:t>
            </w:r>
          </w:p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166" w:rsidRPr="009615F2" w:rsidRDefault="00A83166" w:rsidP="00283DAD">
            <w:pPr>
              <w:autoSpaceDE w:val="0"/>
              <w:autoSpaceDN w:val="0"/>
              <w:adjustRightInd w:val="0"/>
              <w:ind w:firstLine="176"/>
              <w:jc w:val="left"/>
              <w:rPr>
                <w:b/>
                <w:bCs/>
                <w:color w:val="000000"/>
                <w:szCs w:val="24"/>
              </w:rPr>
            </w:pPr>
            <w:proofErr w:type="gramStart"/>
            <w:r w:rsidRPr="009615F2">
              <w:rPr>
                <w:b/>
                <w:szCs w:val="24"/>
              </w:rPr>
              <w:t>Обеспечение обороны и безопасности (8.0)</w:t>
            </w:r>
            <w:r w:rsidRPr="009615F2">
              <w:rPr>
                <w:szCs w:val="24"/>
              </w:rPr>
              <w:t xml:space="preserve"> - размещение объектов капитального строительства, необходимых для подготовки и поддержания в боевой готовности Вооруженных Сил Российской Федерации, других войск, воинских формирований и органов управлений ими (размещение военных организаций, внутренних войск, учреждений и других объектов, дислокация войск и сил флота), проведение воинских учений и других мероприятий, направленных на обеспечение боевой готовности воинских частей;</w:t>
            </w:r>
            <w:proofErr w:type="gramEnd"/>
            <w:r w:rsidRPr="009615F2">
              <w:rPr>
                <w:szCs w:val="24"/>
              </w:rPr>
              <w:t xml:space="preserve"> размещение зданий военных училищ, военных институтов, военных университетов, военных академий; размещение объектов, обеспечивающих осуществление таможенной деятельности</w:t>
            </w:r>
            <w:r w:rsidR="00623344">
              <w:rPr>
                <w:szCs w:val="24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3166" w:rsidRPr="009615F2" w:rsidRDefault="00A83166" w:rsidP="00623344">
            <w:pPr>
              <w:rPr>
                <w:bCs/>
                <w:color w:val="000000"/>
                <w:szCs w:val="24"/>
              </w:rPr>
            </w:pPr>
            <w:r w:rsidRPr="009615F2">
              <w:rPr>
                <w:bCs/>
                <w:color w:val="000000"/>
                <w:szCs w:val="24"/>
              </w:rPr>
              <w:t>0,3</w:t>
            </w:r>
          </w:p>
        </w:tc>
      </w:tr>
      <w:tr w:rsidR="00A83166" w:rsidRPr="009615F2" w:rsidTr="00623344">
        <w:trPr>
          <w:trHeight w:val="55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166" w:rsidRPr="009615F2" w:rsidRDefault="00A83166" w:rsidP="00A83166">
            <w:pPr>
              <w:jc w:val="center"/>
              <w:rPr>
                <w:color w:val="000000"/>
                <w:szCs w:val="24"/>
              </w:rPr>
            </w:pPr>
            <w:r w:rsidRPr="009615F2">
              <w:rPr>
                <w:color w:val="000000"/>
                <w:szCs w:val="24"/>
              </w:rPr>
              <w:t>Прочие земельные участки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66" w:rsidRPr="009615F2" w:rsidRDefault="00A83166" w:rsidP="00283DAD">
            <w:pPr>
              <w:autoSpaceDE w:val="0"/>
              <w:autoSpaceDN w:val="0"/>
              <w:adjustRightInd w:val="0"/>
              <w:ind w:firstLine="176"/>
              <w:jc w:val="center"/>
              <w:rPr>
                <w:b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3166" w:rsidRPr="009615F2" w:rsidRDefault="00A83166" w:rsidP="00623344">
            <w:pPr>
              <w:rPr>
                <w:bCs/>
                <w:color w:val="000000"/>
                <w:szCs w:val="24"/>
              </w:rPr>
            </w:pPr>
            <w:r w:rsidRPr="009615F2">
              <w:rPr>
                <w:bCs/>
                <w:color w:val="000000"/>
                <w:szCs w:val="24"/>
              </w:rPr>
              <w:t>1,5</w:t>
            </w:r>
          </w:p>
        </w:tc>
      </w:tr>
    </w:tbl>
    <w:p w:rsidR="00A83166" w:rsidRPr="00A83166" w:rsidRDefault="00A83166" w:rsidP="00A83166">
      <w:pPr>
        <w:autoSpaceDE w:val="0"/>
        <w:autoSpaceDN w:val="0"/>
        <w:adjustRightInd w:val="0"/>
        <w:ind w:firstLine="540"/>
        <w:rPr>
          <w:szCs w:val="24"/>
        </w:rPr>
      </w:pPr>
    </w:p>
    <w:p w:rsidR="00A83166" w:rsidRPr="00A83166" w:rsidRDefault="00A83166" w:rsidP="00A83166">
      <w:pPr>
        <w:autoSpaceDE w:val="0"/>
        <w:autoSpaceDN w:val="0"/>
        <w:adjustRightInd w:val="0"/>
        <w:ind w:firstLine="540"/>
        <w:rPr>
          <w:szCs w:val="24"/>
        </w:rPr>
      </w:pPr>
      <w:r w:rsidRPr="00A83166">
        <w:rPr>
          <w:szCs w:val="24"/>
        </w:rPr>
        <w:t xml:space="preserve">&lt;*&gt; Налоговая ставка земельного налога в отношении доли в праве на земельный участок, приходящейся на объект, не относящийся к жилищному фонду, определяется в </w:t>
      </w:r>
      <w:r w:rsidRPr="00A83166">
        <w:rPr>
          <w:szCs w:val="24"/>
        </w:rPr>
        <w:lastRenderedPageBreak/>
        <w:t>соответствии с установленными настоящим решением налоговыми ставками с учетом вида разрешенного использования данного объекта.</w:t>
      </w:r>
    </w:p>
    <w:p w:rsidR="00A83166" w:rsidRPr="00A83166" w:rsidRDefault="00A83166" w:rsidP="00A83166">
      <w:pPr>
        <w:ind w:firstLine="0"/>
        <w:rPr>
          <w:szCs w:val="24"/>
        </w:rPr>
      </w:pPr>
      <w:r w:rsidRPr="00A83166">
        <w:tab/>
      </w:r>
      <w:r w:rsidRPr="00A83166">
        <w:rPr>
          <w:szCs w:val="24"/>
        </w:rPr>
        <w:t>Налоговая ставка земельного налога в отношении земельного участка с более чем одним видом разрешенного использования определяется как налоговая ставка того вида разрешенного использования, для которого значение налоговой ставки является максимальным.</w:t>
      </w:r>
    </w:p>
    <w:p w:rsidR="00A83166" w:rsidRPr="00A83166" w:rsidRDefault="00A83166" w:rsidP="00A83166">
      <w:pPr>
        <w:autoSpaceDE w:val="0"/>
        <w:autoSpaceDN w:val="0"/>
        <w:adjustRightInd w:val="0"/>
        <w:ind w:firstLine="540"/>
        <w:rPr>
          <w:szCs w:val="24"/>
        </w:rPr>
      </w:pPr>
      <w:r w:rsidRPr="00A83166">
        <w:rPr>
          <w:szCs w:val="24"/>
        </w:rPr>
        <w:t xml:space="preserve">Налоговая ставка земельного налога в случае, если по одному из видов разрешенного использования земельного участка налоговая ставка не установлена, определяется по виду разрешенного использования земельного участка </w:t>
      </w:r>
      <w:r w:rsidR="00283DAD">
        <w:rPr>
          <w:szCs w:val="24"/>
        </w:rPr>
        <w:t>«</w:t>
      </w:r>
      <w:r w:rsidRPr="00A83166">
        <w:rPr>
          <w:szCs w:val="24"/>
        </w:rPr>
        <w:t>Прочие земельные участки</w:t>
      </w:r>
      <w:r w:rsidR="00283DAD">
        <w:rPr>
          <w:szCs w:val="24"/>
        </w:rPr>
        <w:t>»</w:t>
      </w:r>
      <w:r w:rsidRPr="00A83166">
        <w:rPr>
          <w:szCs w:val="24"/>
        </w:rPr>
        <w:t>.</w:t>
      </w:r>
    </w:p>
    <w:p w:rsidR="00A83166" w:rsidRPr="00A83166" w:rsidRDefault="00A83166" w:rsidP="00A83166">
      <w:pPr>
        <w:widowControl w:val="0"/>
        <w:autoSpaceDE w:val="0"/>
        <w:autoSpaceDN w:val="0"/>
        <w:adjustRightInd w:val="0"/>
        <w:ind w:firstLine="540"/>
        <w:rPr>
          <w:szCs w:val="24"/>
        </w:rPr>
      </w:pPr>
      <w:r w:rsidRPr="00A83166">
        <w:rPr>
          <w:szCs w:val="24"/>
        </w:rPr>
        <w:t>2. Настоящее решение вступает в силу</w:t>
      </w:r>
      <w:r>
        <w:rPr>
          <w:szCs w:val="24"/>
        </w:rPr>
        <w:t xml:space="preserve"> </w:t>
      </w:r>
      <w:r w:rsidRPr="00A83166">
        <w:rPr>
          <w:szCs w:val="24"/>
        </w:rPr>
        <w:t>с 1 января 2017 года, но не ранее чем по истечении одного месяца со дня его официального опубликования.</w:t>
      </w:r>
    </w:p>
    <w:p w:rsidR="00A83166" w:rsidRPr="00A83166" w:rsidRDefault="00A83166" w:rsidP="00A83166">
      <w:pPr>
        <w:spacing w:line="360" w:lineRule="auto"/>
        <w:ind w:firstLine="0"/>
      </w:pPr>
    </w:p>
    <w:p w:rsidR="00283DAD" w:rsidRDefault="00283DAD" w:rsidP="00657FBC">
      <w:pPr>
        <w:shd w:val="clear" w:color="auto" w:fill="FFFFFF"/>
        <w:ind w:firstLine="709"/>
        <w:rPr>
          <w:b/>
          <w:szCs w:val="24"/>
        </w:rPr>
      </w:pPr>
    </w:p>
    <w:p w:rsidR="00657FBC" w:rsidRPr="00E47FEE" w:rsidRDefault="00E47FEE" w:rsidP="00657FBC">
      <w:pPr>
        <w:shd w:val="clear" w:color="auto" w:fill="FFFFFF"/>
        <w:ind w:firstLine="709"/>
        <w:rPr>
          <w:b/>
          <w:szCs w:val="24"/>
        </w:rPr>
      </w:pPr>
      <w:r w:rsidRPr="00E47FEE">
        <w:rPr>
          <w:b/>
          <w:szCs w:val="24"/>
        </w:rPr>
        <w:t xml:space="preserve">Глава города Глазова </w:t>
      </w:r>
      <w:r w:rsidRPr="00E47FEE">
        <w:rPr>
          <w:b/>
          <w:szCs w:val="24"/>
        </w:rPr>
        <w:tab/>
      </w:r>
      <w:r w:rsidRPr="00E47FEE">
        <w:rPr>
          <w:b/>
          <w:szCs w:val="24"/>
        </w:rPr>
        <w:tab/>
      </w:r>
      <w:r w:rsidRPr="00E47FEE">
        <w:rPr>
          <w:b/>
          <w:szCs w:val="24"/>
        </w:rPr>
        <w:tab/>
      </w:r>
      <w:r w:rsidRPr="00E47FEE">
        <w:rPr>
          <w:b/>
          <w:szCs w:val="24"/>
        </w:rPr>
        <w:tab/>
      </w:r>
      <w:r w:rsidR="00A62790">
        <w:rPr>
          <w:b/>
          <w:szCs w:val="24"/>
        </w:rPr>
        <w:tab/>
      </w:r>
      <w:r w:rsidRPr="00E47FEE">
        <w:rPr>
          <w:b/>
          <w:szCs w:val="24"/>
        </w:rPr>
        <w:tab/>
        <w:t>О.Н.</w:t>
      </w:r>
      <w:r w:rsidR="00657FBC">
        <w:rPr>
          <w:b/>
          <w:szCs w:val="24"/>
        </w:rPr>
        <w:t xml:space="preserve"> </w:t>
      </w:r>
      <w:r w:rsidRPr="00E47FEE">
        <w:rPr>
          <w:b/>
          <w:szCs w:val="24"/>
        </w:rPr>
        <w:t>Бекмеметьев</w:t>
      </w:r>
    </w:p>
    <w:p w:rsidR="00E47FEE" w:rsidRPr="00E47FEE" w:rsidRDefault="00E47FEE" w:rsidP="00657FBC">
      <w:pPr>
        <w:suppressLineNumbers/>
        <w:tabs>
          <w:tab w:val="left" w:pos="708"/>
          <w:tab w:val="left" w:pos="8505"/>
        </w:tabs>
        <w:suppressAutoHyphens/>
        <w:spacing w:line="100" w:lineRule="atLeast"/>
        <w:ind w:firstLine="709"/>
        <w:jc w:val="left"/>
        <w:rPr>
          <w:szCs w:val="24"/>
        </w:rPr>
      </w:pPr>
    </w:p>
    <w:p w:rsidR="00F05CEF" w:rsidRPr="0025703A" w:rsidRDefault="00F05CEF" w:rsidP="00657FBC">
      <w:pPr>
        <w:pStyle w:val="a3"/>
        <w:spacing w:before="0"/>
        <w:ind w:left="0" w:firstLine="709"/>
        <w:jc w:val="both"/>
        <w:rPr>
          <w:noProof w:val="0"/>
          <w:szCs w:val="24"/>
        </w:rPr>
      </w:pPr>
      <w:r w:rsidRPr="0025703A">
        <w:rPr>
          <w:noProof w:val="0"/>
          <w:szCs w:val="24"/>
        </w:rPr>
        <w:t>город Глазов</w:t>
      </w:r>
    </w:p>
    <w:p w:rsidR="00B813F0" w:rsidRDefault="006A1728" w:rsidP="009615F2">
      <w:pPr>
        <w:pStyle w:val="a3"/>
        <w:spacing w:before="0"/>
        <w:ind w:left="0" w:firstLine="709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234696">
        <w:rPr>
          <w:noProof w:val="0"/>
          <w:szCs w:val="24"/>
        </w:rPr>
        <w:t>30</w:t>
      </w:r>
      <w:bookmarkStart w:id="2" w:name="_GoBack"/>
      <w:bookmarkEnd w:id="2"/>
      <w:r>
        <w:rPr>
          <w:noProof w:val="0"/>
          <w:szCs w:val="24"/>
        </w:rPr>
        <w:t xml:space="preserve">» </w:t>
      </w:r>
      <w:r w:rsidR="000C33E9">
        <w:rPr>
          <w:noProof w:val="0"/>
          <w:szCs w:val="24"/>
        </w:rPr>
        <w:t>сентября</w:t>
      </w:r>
      <w:r>
        <w:rPr>
          <w:noProof w:val="0"/>
          <w:szCs w:val="24"/>
        </w:rPr>
        <w:t xml:space="preserve"> </w:t>
      </w:r>
      <w:r w:rsidR="00F05CEF" w:rsidRPr="0025703A">
        <w:rPr>
          <w:noProof w:val="0"/>
          <w:szCs w:val="24"/>
        </w:rPr>
        <w:t>201</w:t>
      </w:r>
      <w:r w:rsidR="007624A4">
        <w:rPr>
          <w:noProof w:val="0"/>
          <w:szCs w:val="24"/>
        </w:rPr>
        <w:t>6</w:t>
      </w:r>
      <w:r w:rsidR="00F05CEF" w:rsidRPr="0025703A">
        <w:rPr>
          <w:noProof w:val="0"/>
          <w:szCs w:val="24"/>
        </w:rPr>
        <w:t xml:space="preserve"> </w:t>
      </w:r>
      <w:r w:rsidR="0012579E">
        <w:rPr>
          <w:noProof w:val="0"/>
          <w:szCs w:val="24"/>
        </w:rPr>
        <w:t>года</w:t>
      </w:r>
    </w:p>
    <w:sectPr w:rsidR="00B813F0" w:rsidSect="009615F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9FA"/>
    <w:multiLevelType w:val="hybridMultilevel"/>
    <w:tmpl w:val="92C06CA6"/>
    <w:lvl w:ilvl="0" w:tplc="74A4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6F68CE"/>
    <w:multiLevelType w:val="hybridMultilevel"/>
    <w:tmpl w:val="646AA4DC"/>
    <w:lvl w:ilvl="0" w:tplc="32EE1F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451CD0"/>
    <w:multiLevelType w:val="hybridMultilevel"/>
    <w:tmpl w:val="0C240776"/>
    <w:lvl w:ilvl="0" w:tplc="74A4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4C7302E"/>
    <w:multiLevelType w:val="hybridMultilevel"/>
    <w:tmpl w:val="8C2E406A"/>
    <w:lvl w:ilvl="0" w:tplc="74A4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C23107"/>
    <w:multiLevelType w:val="hybridMultilevel"/>
    <w:tmpl w:val="A02435B6"/>
    <w:lvl w:ilvl="0" w:tplc="74A4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E7D01E0"/>
    <w:multiLevelType w:val="hybridMultilevel"/>
    <w:tmpl w:val="9DA8E3C6"/>
    <w:lvl w:ilvl="0" w:tplc="74A457D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4E2A58"/>
    <w:multiLevelType w:val="hybridMultilevel"/>
    <w:tmpl w:val="7E52AA02"/>
    <w:lvl w:ilvl="0" w:tplc="74A45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04"/>
    <w:rsid w:val="00004C24"/>
    <w:rsid w:val="00016FB1"/>
    <w:rsid w:val="00034DE9"/>
    <w:rsid w:val="000436F0"/>
    <w:rsid w:val="000C33E9"/>
    <w:rsid w:val="0012579E"/>
    <w:rsid w:val="001C6647"/>
    <w:rsid w:val="001E74B5"/>
    <w:rsid w:val="00234696"/>
    <w:rsid w:val="00237BD8"/>
    <w:rsid w:val="0025703A"/>
    <w:rsid w:val="00272AA2"/>
    <w:rsid w:val="00283DAD"/>
    <w:rsid w:val="0029147B"/>
    <w:rsid w:val="00345863"/>
    <w:rsid w:val="0038047F"/>
    <w:rsid w:val="003C66EC"/>
    <w:rsid w:val="003D7E9F"/>
    <w:rsid w:val="003E1C33"/>
    <w:rsid w:val="00413A25"/>
    <w:rsid w:val="00457B3D"/>
    <w:rsid w:val="00460BE9"/>
    <w:rsid w:val="00466FBF"/>
    <w:rsid w:val="004C6421"/>
    <w:rsid w:val="004D1501"/>
    <w:rsid w:val="004F36C8"/>
    <w:rsid w:val="00500869"/>
    <w:rsid w:val="005119EC"/>
    <w:rsid w:val="00523F31"/>
    <w:rsid w:val="00560A83"/>
    <w:rsid w:val="005E4150"/>
    <w:rsid w:val="00623344"/>
    <w:rsid w:val="00657FBC"/>
    <w:rsid w:val="00682997"/>
    <w:rsid w:val="006A1728"/>
    <w:rsid w:val="00724F18"/>
    <w:rsid w:val="0075424F"/>
    <w:rsid w:val="00755464"/>
    <w:rsid w:val="00756ABA"/>
    <w:rsid w:val="007624A4"/>
    <w:rsid w:val="00765004"/>
    <w:rsid w:val="00810F30"/>
    <w:rsid w:val="008329C2"/>
    <w:rsid w:val="00836522"/>
    <w:rsid w:val="00852C71"/>
    <w:rsid w:val="00863D6E"/>
    <w:rsid w:val="00867B80"/>
    <w:rsid w:val="008C167F"/>
    <w:rsid w:val="00914CE2"/>
    <w:rsid w:val="0091569D"/>
    <w:rsid w:val="009615F2"/>
    <w:rsid w:val="0099379F"/>
    <w:rsid w:val="009964D1"/>
    <w:rsid w:val="009C7444"/>
    <w:rsid w:val="009E2C25"/>
    <w:rsid w:val="009F799E"/>
    <w:rsid w:val="00A52B6B"/>
    <w:rsid w:val="00A62790"/>
    <w:rsid w:val="00A83166"/>
    <w:rsid w:val="00AC061A"/>
    <w:rsid w:val="00AC1A7E"/>
    <w:rsid w:val="00B00422"/>
    <w:rsid w:val="00B1698C"/>
    <w:rsid w:val="00B23841"/>
    <w:rsid w:val="00B460B4"/>
    <w:rsid w:val="00B51FC9"/>
    <w:rsid w:val="00B80D7D"/>
    <w:rsid w:val="00B813F0"/>
    <w:rsid w:val="00BC5D89"/>
    <w:rsid w:val="00C14F81"/>
    <w:rsid w:val="00C232F3"/>
    <w:rsid w:val="00C448B9"/>
    <w:rsid w:val="00C60781"/>
    <w:rsid w:val="00C711FB"/>
    <w:rsid w:val="00C90F10"/>
    <w:rsid w:val="00CF2D15"/>
    <w:rsid w:val="00CF57DD"/>
    <w:rsid w:val="00D1226D"/>
    <w:rsid w:val="00D230F5"/>
    <w:rsid w:val="00D37D59"/>
    <w:rsid w:val="00D43131"/>
    <w:rsid w:val="00D750D4"/>
    <w:rsid w:val="00D825CF"/>
    <w:rsid w:val="00D85A1E"/>
    <w:rsid w:val="00DA12C2"/>
    <w:rsid w:val="00DC1325"/>
    <w:rsid w:val="00DD4383"/>
    <w:rsid w:val="00E47FEE"/>
    <w:rsid w:val="00E64F11"/>
    <w:rsid w:val="00E93B64"/>
    <w:rsid w:val="00E97626"/>
    <w:rsid w:val="00EA2C52"/>
    <w:rsid w:val="00EC4A5C"/>
    <w:rsid w:val="00ED1EBC"/>
    <w:rsid w:val="00F047D1"/>
    <w:rsid w:val="00F05CEF"/>
    <w:rsid w:val="00F05DE2"/>
    <w:rsid w:val="00F73985"/>
    <w:rsid w:val="00FB144A"/>
    <w:rsid w:val="00FD407C"/>
    <w:rsid w:val="00FD4A4A"/>
    <w:rsid w:val="00FF3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05CEF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5CE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F05CEF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4">
    <w:name w:val="Подпись Знак"/>
    <w:basedOn w:val="a0"/>
    <w:link w:val="a3"/>
    <w:rsid w:val="00F05CE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05C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5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C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31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05CEF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16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05CE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3">
    <w:name w:val="Signature"/>
    <w:basedOn w:val="a"/>
    <w:link w:val="a4"/>
    <w:unhideWhenUsed/>
    <w:rsid w:val="00F05CEF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4">
    <w:name w:val="Подпись Знак"/>
    <w:basedOn w:val="a0"/>
    <w:link w:val="a3"/>
    <w:rsid w:val="00F05CE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F05C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05C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5CE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8316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F2704-BEA5-4506-906D-E9F7765EA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duma04</dc:creator>
  <cp:lastModifiedBy>Марина Суслова</cp:lastModifiedBy>
  <cp:revision>9</cp:revision>
  <cp:lastPrinted>2016-09-28T12:26:00Z</cp:lastPrinted>
  <dcterms:created xsi:type="dcterms:W3CDTF">2016-09-22T11:38:00Z</dcterms:created>
  <dcterms:modified xsi:type="dcterms:W3CDTF">2016-10-06T11:42:00Z</dcterms:modified>
</cp:coreProperties>
</file>