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AE" w:rsidRDefault="005365A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365AE" w:rsidRDefault="005365AE">
      <w:pPr>
        <w:pStyle w:val="ConsPlusNormal"/>
        <w:jc w:val="both"/>
        <w:outlineLvl w:val="0"/>
      </w:pPr>
    </w:p>
    <w:p w:rsidR="005365AE" w:rsidRDefault="005365AE">
      <w:pPr>
        <w:pStyle w:val="ConsPlusTitle"/>
        <w:jc w:val="center"/>
        <w:outlineLvl w:val="0"/>
      </w:pPr>
      <w:r>
        <w:t>ГЛАЗОВСКАЯ ГОРОДСКАЯ ДУМА</w:t>
      </w:r>
    </w:p>
    <w:p w:rsidR="005365AE" w:rsidRDefault="005365AE">
      <w:pPr>
        <w:pStyle w:val="ConsPlusTitle"/>
        <w:jc w:val="center"/>
      </w:pPr>
    </w:p>
    <w:p w:rsidR="005365AE" w:rsidRDefault="005365AE">
      <w:pPr>
        <w:pStyle w:val="ConsPlusTitle"/>
        <w:jc w:val="center"/>
      </w:pPr>
      <w:r>
        <w:t>РЕШЕНИЕ</w:t>
      </w:r>
    </w:p>
    <w:p w:rsidR="005365AE" w:rsidRDefault="005365AE">
      <w:pPr>
        <w:pStyle w:val="ConsPlusTitle"/>
        <w:jc w:val="center"/>
      </w:pPr>
      <w:r>
        <w:t>от 1 августа 2007 г. N 402</w:t>
      </w:r>
    </w:p>
    <w:p w:rsidR="005365AE" w:rsidRDefault="005365AE">
      <w:pPr>
        <w:pStyle w:val="ConsPlusTitle"/>
        <w:jc w:val="center"/>
      </w:pPr>
    </w:p>
    <w:p w:rsidR="005365AE" w:rsidRDefault="005365AE">
      <w:pPr>
        <w:pStyle w:val="ConsPlusTitle"/>
        <w:jc w:val="center"/>
      </w:pPr>
      <w:r>
        <w:t>ОБ УТВЕРЖДЕНИИ ПОЛОЖЕНИЯ ОБ ИНВЕСТИЦИОННОЙ ДЕЯТЕЛЬНОСТИ</w:t>
      </w:r>
    </w:p>
    <w:p w:rsidR="005365AE" w:rsidRDefault="005365AE">
      <w:pPr>
        <w:pStyle w:val="ConsPlusTitle"/>
        <w:jc w:val="center"/>
      </w:pPr>
      <w:r>
        <w:t>НА ТЕРРИТОРИИ МУНИЦИПАЛЬНОГО ОБРАЗОВАНИЯ "ГОРОД ГЛАЗОВ"</w:t>
      </w:r>
    </w:p>
    <w:p w:rsidR="005365AE" w:rsidRDefault="005365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365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65AE" w:rsidRDefault="005365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5AE" w:rsidRDefault="005365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Глазовской городской Думы</w:t>
            </w:r>
            <w:proofErr w:type="gramEnd"/>
          </w:p>
          <w:p w:rsidR="005365AE" w:rsidRDefault="005365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30.09.2009 </w:t>
            </w:r>
            <w:hyperlink r:id="rId6" w:history="1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 xml:space="preserve">, от 29.06.2016 </w:t>
            </w:r>
            <w:hyperlink r:id="rId7" w:history="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25.02.1999 N 39-ФЗ "Об инвестиционной деятельности в Российской Федерации, осуществляемой в форме капитальных вложений", </w:t>
      </w:r>
      <w:hyperlink r:id="rId10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Глазов",</w:t>
      </w:r>
    </w:p>
    <w:p w:rsidR="005365AE" w:rsidRDefault="005365AE">
      <w:pPr>
        <w:pStyle w:val="ConsPlusNormal"/>
        <w:spacing w:before="220"/>
        <w:ind w:firstLine="540"/>
        <w:jc w:val="both"/>
      </w:pPr>
      <w:proofErr w:type="spellStart"/>
      <w:r>
        <w:t>Глазовская</w:t>
      </w:r>
      <w:proofErr w:type="spellEnd"/>
      <w:r>
        <w:t xml:space="preserve"> городская Дума решает: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28" w:history="1">
        <w:r>
          <w:rPr>
            <w:color w:val="0000FF"/>
          </w:rPr>
          <w:t>Положение</w:t>
        </w:r>
      </w:hyperlink>
      <w:r>
        <w:t xml:space="preserve"> об инвестиционной деятельности на территории муниципального образования "Город Глазов".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right"/>
      </w:pPr>
      <w:r>
        <w:t>Глава города Глазова</w:t>
      </w:r>
    </w:p>
    <w:p w:rsidR="005365AE" w:rsidRDefault="005365AE">
      <w:pPr>
        <w:pStyle w:val="ConsPlusNormal"/>
        <w:jc w:val="right"/>
      </w:pPr>
      <w:r>
        <w:t>В.Ю.ПЕРЕШЕИН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right"/>
        <w:outlineLvl w:val="0"/>
      </w:pPr>
      <w:r>
        <w:t>Утверждено</w:t>
      </w:r>
    </w:p>
    <w:p w:rsidR="005365AE" w:rsidRDefault="005365AE">
      <w:pPr>
        <w:pStyle w:val="ConsPlusNormal"/>
        <w:jc w:val="right"/>
      </w:pPr>
      <w:r>
        <w:t>решением</w:t>
      </w:r>
    </w:p>
    <w:p w:rsidR="005365AE" w:rsidRDefault="005365AE">
      <w:pPr>
        <w:pStyle w:val="ConsPlusNormal"/>
        <w:jc w:val="right"/>
      </w:pPr>
      <w:r>
        <w:t>Глазовской городской Думы</w:t>
      </w:r>
    </w:p>
    <w:p w:rsidR="005365AE" w:rsidRDefault="005365AE">
      <w:pPr>
        <w:pStyle w:val="ConsPlusNormal"/>
        <w:jc w:val="right"/>
      </w:pPr>
      <w:r>
        <w:t>от 1 августа 2007 г. N 402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Title"/>
        <w:jc w:val="center"/>
      </w:pPr>
      <w:bookmarkStart w:id="0" w:name="P28"/>
      <w:bookmarkEnd w:id="0"/>
      <w:r>
        <w:t>ПОЛОЖЕНИЕ</w:t>
      </w:r>
    </w:p>
    <w:p w:rsidR="005365AE" w:rsidRDefault="005365AE">
      <w:pPr>
        <w:pStyle w:val="ConsPlusTitle"/>
        <w:jc w:val="center"/>
      </w:pPr>
      <w:r>
        <w:t>ОБ ИНВЕСТИЦИОННОЙ ДЕЯТЕЛЬНОСТИ НА ТЕРРИТОРИИ</w:t>
      </w:r>
    </w:p>
    <w:p w:rsidR="005365AE" w:rsidRDefault="005365AE" w:rsidP="005365AE">
      <w:pPr>
        <w:pStyle w:val="ConsPlusTitle"/>
        <w:tabs>
          <w:tab w:val="left" w:pos="284"/>
          <w:tab w:val="left" w:pos="3402"/>
        </w:tabs>
        <w:jc w:val="center"/>
      </w:pPr>
      <w:r>
        <w:t>МУНИЦИПАЛЬНОГО ОБРАЗОВАНИЯ "ГОРОД ГЛАЗОВ"</w:t>
      </w:r>
      <w:bookmarkStart w:id="1" w:name="_GoBack"/>
      <w:bookmarkEnd w:id="1"/>
    </w:p>
    <w:p w:rsidR="005365AE" w:rsidRDefault="005365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365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65AE" w:rsidRDefault="005365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5AE" w:rsidRDefault="005365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Глазовской городской Думы</w:t>
            </w:r>
            <w:proofErr w:type="gramEnd"/>
          </w:p>
          <w:p w:rsidR="005365AE" w:rsidRDefault="005365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30.09.2009 </w:t>
            </w:r>
            <w:hyperlink r:id="rId11" w:history="1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 xml:space="preserve">, от 29.06.2016 </w:t>
            </w:r>
            <w:hyperlink r:id="rId12" w:history="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ind w:firstLine="540"/>
        <w:jc w:val="both"/>
      </w:pPr>
      <w:proofErr w:type="gramStart"/>
      <w:r>
        <w:t xml:space="preserve">Настоящее Положение разработано на основании Бюджетного </w:t>
      </w:r>
      <w:hyperlink r:id="rId13" w:history="1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25.02.1999 N 39-ФЗ "Об инвестиционной деятельности в Российской Федерации, осуществляемой в форме капитальных вложений", </w:t>
      </w:r>
      <w:hyperlink r:id="rId16" w:history="1">
        <w:r>
          <w:rPr>
            <w:color w:val="0000FF"/>
          </w:rPr>
          <w:t>Закона</w:t>
        </w:r>
      </w:hyperlink>
      <w:r>
        <w:t xml:space="preserve"> УР от 22.06.2006 N 26-РЗ "О государственной поддержке инвестиционной деятельности в Удмуртской Республике", </w:t>
      </w:r>
      <w:hyperlink r:id="rId17" w:history="1">
        <w:r>
          <w:rPr>
            <w:color w:val="0000FF"/>
          </w:rPr>
          <w:t>Устава</w:t>
        </w:r>
      </w:hyperlink>
      <w:r>
        <w:t xml:space="preserve"> муниципального образования "Город Глазов</w:t>
      </w:r>
      <w:proofErr w:type="gramEnd"/>
      <w:r>
        <w:t>" и направлено на развитие инвестиционной деятельности на территории муниципального образования "Город Глазов" (далее - город Глазов), создание режима наибольшего благоприятствования для инвесторов, установление дополнительных гарантий для физических и юридических лиц, реализующих инвестиционные проекты.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center"/>
        <w:outlineLvl w:val="1"/>
      </w:pPr>
      <w:r>
        <w:t>I. Права инвесторов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ind w:firstLine="540"/>
        <w:jc w:val="both"/>
      </w:pPr>
      <w:r>
        <w:t>1. Инвесторы обладают правами, предусмотренными федеральным и региональным законодательством. Кроме того, инвесторы обладают правом на организацию инвестиционного сопровождения со стороны Администрации города Глазова в процессе подготовки и реализации инвестиционных проектов на территории города Глазова.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2. Система инвестиционного сопровождения представляет собой деятельность органов местного самоуправления города Глазова, направленную на создание благоприятных условий для осуществления инвестирования.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3. Система инвестиционного сопровождения включает в себя механизм взаимодействия органов местного самоуправления города Глазова, направленный на снижение административных барьеров на пути инвесторов, а также информационное и организационное сопровождение инвестиционных проектов.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center"/>
        <w:outlineLvl w:val="1"/>
      </w:pPr>
      <w:r>
        <w:t>II. Обязанности субъектов инвестиционной деятельности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ind w:firstLine="540"/>
        <w:jc w:val="both"/>
      </w:pPr>
      <w:r>
        <w:t>4. Субъекты инвестиционной деятельности обязаны: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осуществлять инвестиционную деятельность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Удмуртской Республики и иными нормативными правовыми актами Удмуртской Республики, муниципальными нормативными правовыми актами;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исполнять требования, предъявляемые государственными органами и их должностными лицами, не противоречащие нормам законодательства Российской Федерации;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использовать средства, направляемые на капитальные вложения, по целевому назначению.</w:t>
      </w:r>
    </w:p>
    <w:p w:rsidR="005365AE" w:rsidRDefault="005365AE">
      <w:pPr>
        <w:pStyle w:val="ConsPlusNormal"/>
        <w:jc w:val="both"/>
      </w:pPr>
      <w:r>
        <w:t xml:space="preserve">(п. 4 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Глазовской городской Думы от 29.06.2016 N 136)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5. Участники инвестиционной деятельности, выполняющие соответствующие виды работ, должны иметь лицензии или сертификаты на осуществление своей деятельности в соответствии с законодательством Российской Федерации.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center"/>
        <w:outlineLvl w:val="1"/>
      </w:pPr>
      <w:r>
        <w:t>III. Ответственность субъектов инвестиционной деятельности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ind w:firstLine="540"/>
        <w:jc w:val="both"/>
      </w:pPr>
      <w:r>
        <w:t>6. Ответственность субъектов инвестиционной деятельности регулируется действующим федеральным и региональным законодательством.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center"/>
        <w:outlineLvl w:val="1"/>
      </w:pPr>
      <w:r>
        <w:t>IV. Регулирование и стимулирование</w:t>
      </w:r>
    </w:p>
    <w:p w:rsidR="005365AE" w:rsidRDefault="005365AE">
      <w:pPr>
        <w:pStyle w:val="ConsPlusNormal"/>
        <w:jc w:val="center"/>
      </w:pPr>
      <w:r>
        <w:t>инвестиционной деятельности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ind w:firstLine="540"/>
        <w:jc w:val="both"/>
      </w:pPr>
      <w:r>
        <w:t>7. Регулирование инвестиционной деятельности осуществляется в соответствии с федеральным законодательством, региональными и муниципальными нормативными правовыми актами.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8. Муниципальная поддержка инвестиционной деятельности на территории города Глазова в соответствии с настоящим Положением не осуществляется в отношении инвестора при одном из следующих условий: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- наличие у инвестора не урегулированной путем реструктуризации задолженности по налогам, сборам и иным обязательным платежам в бюджеты всех уровней и государственные внебюджетные фонды;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- наличие у инвестора задолженности по выплате заработной платы;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- нахождение инвестора в стадии ликвидации, банкротства.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 xml:space="preserve">9. При решении вопроса о предоставлении мер муниципальной поддержки главным критерием отбора инвестиционных проектов, реализуемых на территории города Глазова, является их соответствие основным направлениям социально-экономического развития города Глазова, определенным </w:t>
      </w:r>
      <w:hyperlink r:id="rId19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"Город Глазов".</w:t>
      </w:r>
    </w:p>
    <w:p w:rsidR="005365AE" w:rsidRDefault="005365A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Глазовской городской Думы от 29.06.2016 N 136)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10. Регулирование органами местного самоуправления инвестиционной деятельности, осуществляемой в форме капитальных вложений, предусматривает: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1) создание в муниципальном образовании благоприятных условий для развития инвестиционной деятельности, осуществляемой в форме капитальных вложений, путем: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установления субъектам инвестиционной деятельности льгот по уплате местных налогов;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защиты интересов инвесторов;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социально-культурного назначения;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2) прямое участие органов местного самоуправления в инвестиционной деятельности, осуществляемой в форме капитальных вложений, осуществляется путем: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разработки, утверждения и финансирования инвестиционных проектов, осуществляемых муниципальным образованием;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проведения экспертизы инвестиционных проектов в соответствии с законодательством Российской Федерации;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выпуска муниципальных займов в соответствии с законодательством Российской Федерации;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вовлечения в инвестиционный процесс временно приостановленных и законсервированных строек и объектов, находящихся в муниципальной собственности.</w:t>
      </w:r>
    </w:p>
    <w:p w:rsidR="005365AE" w:rsidRDefault="005365AE">
      <w:pPr>
        <w:pStyle w:val="ConsPlusNormal"/>
        <w:jc w:val="both"/>
      </w:pPr>
      <w:r>
        <w:t xml:space="preserve">(п. 10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Глазовской городской Думы от 29.06.2016 N 136)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 xml:space="preserve">11. Органы местного самоуправления города Глазова вправе предоставлять муниципальные гарантии по инвестиционным проектам за счет средств местного бюджета в соответствии с Бюджетным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Федерации, Положением "О бюджетном процессе в городе Глазове".</w:t>
      </w:r>
    </w:p>
    <w:p w:rsidR="005365AE" w:rsidRDefault="005365A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Глазовской городской Думы от 30.09.2009 N 786)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 xml:space="preserve">12. Расходы на финансирование инвестиционной деятельности, осуществляемой в форме капитальных вложений органами местного самоуправления города Глазова, предусматриваются местным бюджетом. Контроль за целевым и эффективным использованием средств местного бюджета, направляемых на капитальные вложения, осуществляет Администрация города Глазова, которая в соответствии с </w:t>
      </w:r>
      <w:hyperlink r:id="rId24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Глазов" и Положением "О бюджетном процессе в городе Глазове" является ответственной за составление и исполнение бюджета города Глазова.</w:t>
      </w:r>
    </w:p>
    <w:p w:rsidR="005365AE" w:rsidRDefault="005365A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Глазовской городской Думы от 30.09.2009 N 786)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13. При осуществлении инвестиционной деятельности органы местного самоуправления города Глазова вправе взаимодействовать с органами местного самоуправления других муниципальных образований,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Федерации.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center"/>
        <w:outlineLvl w:val="1"/>
      </w:pPr>
      <w:r>
        <w:t>V. Экспертиза и утверждение инвестиционных проектов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ind w:firstLine="540"/>
        <w:jc w:val="both"/>
      </w:pPr>
      <w:r>
        <w:t>14. Порядок экспертизы и утверждения инвестиционных проектов устанавливается в соответствии с действующим законодательством.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center"/>
        <w:outlineLvl w:val="1"/>
      </w:pPr>
      <w:r>
        <w:t>VI. Гарантии прав субъектов инвестиционной деятельности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ind w:firstLine="540"/>
        <w:jc w:val="both"/>
      </w:pPr>
      <w:r>
        <w:t xml:space="preserve">15. На территории города Глазова гарантируется </w:t>
      </w:r>
      <w:proofErr w:type="spellStart"/>
      <w:r>
        <w:t>неухудшение</w:t>
      </w:r>
      <w:proofErr w:type="spellEnd"/>
      <w:r>
        <w:t xml:space="preserve"> условий деятельности инвестора, зафиксированных на момент начала осуществления инвестиционного проекта, за исключением </w:t>
      </w:r>
      <w:proofErr w:type="gramStart"/>
      <w:r>
        <w:t>случаев приведения правовых актов органов местного самоуправления города Глазова</w:t>
      </w:r>
      <w:proofErr w:type="gramEnd"/>
      <w:r>
        <w:t xml:space="preserve"> в соответствие с изменившимися требованиями действующего законодательства.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16. Инвестиции на территории города Глазова не подлежат принудительному изъятию, за исключением случаев, предусмотренных федеральным законодательством.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17. В соответствии с компетенцией органов местного самоуправления муниципального образования "Город Глазов" всем субъектам инвестиционной деятельности независимо от форм собственности обеспечивается возможность реализации государственных гарантий прав субъектов инвестиционной деятельности, установленных действующим законодательством, в том числе: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обеспечение равных прав при осуществлении инвестиционной деятельности;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гласность в обсуждении инвестиционных проектов;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право обжаловать в суд решения и действия (бездействие) органов местного самоуправления и их должностных лиц;</w:t>
      </w:r>
    </w:p>
    <w:p w:rsidR="005365AE" w:rsidRDefault="005365AE">
      <w:pPr>
        <w:pStyle w:val="ConsPlusNormal"/>
        <w:spacing w:before="220"/>
        <w:ind w:firstLine="540"/>
        <w:jc w:val="both"/>
      </w:pPr>
      <w:r>
        <w:t>защиту капитальных вложений.</w:t>
      </w:r>
    </w:p>
    <w:p w:rsidR="005365AE" w:rsidRDefault="005365AE">
      <w:pPr>
        <w:pStyle w:val="ConsPlusNormal"/>
        <w:jc w:val="both"/>
      </w:pPr>
      <w:r>
        <w:t xml:space="preserve">(п. 17 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Глазовской городской Думы от 29.06.2016 N 136)</w:t>
      </w: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jc w:val="both"/>
      </w:pPr>
    </w:p>
    <w:p w:rsidR="005365AE" w:rsidRDefault="005365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6D60" w:rsidRDefault="00916D60"/>
    <w:sectPr w:rsidR="00916D60" w:rsidSect="005365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AE"/>
    <w:rsid w:val="005365AE"/>
    <w:rsid w:val="0091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6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65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6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65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62D866558266662392971589725EF200467DD7DCD5EA34D95DFC8070A8C227C06472EBC3F8D4363E45369C82F77K" TargetMode="External"/><Relationship Id="rId13" Type="http://schemas.openxmlformats.org/officeDocument/2006/relationships/hyperlink" Target="consultantplus://offline/ref=43A62D866558266662392971589725EF200660D479C35EA34D95DFC8070A8C227C06472EBC3F8D4363E45369C82F77K" TargetMode="External"/><Relationship Id="rId18" Type="http://schemas.openxmlformats.org/officeDocument/2006/relationships/hyperlink" Target="consultantplus://offline/ref=43A62D86655826666239377C4EFB7BE720083BD076C057FC13CA84955003867529494660FA34924367FA516EC1A2B5665C2546825CC2181881D4612F77K" TargetMode="External"/><Relationship Id="rId26" Type="http://schemas.openxmlformats.org/officeDocument/2006/relationships/hyperlink" Target="consultantplus://offline/ref=43A62D86655826666239377C4EFB7BE720083BD076C057FC13CA84955003867529494660FA34924367FA536FC1A2B5665C2546825CC2181881D4612F77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A62D86655826666239377C4EFB7BE720083BD076C057FC13CA84955003867529494660FA34924367FA506DC1A2B5665C2546825CC2181881D4612F77K" TargetMode="External"/><Relationship Id="rId7" Type="http://schemas.openxmlformats.org/officeDocument/2006/relationships/hyperlink" Target="consultantplus://offline/ref=43A62D86655826666239377C4EFB7BE720083BD076C057FC13CA84955003867529494660FA34924367FA516FC1A2B5665C2546825CC2181881D4612F77K" TargetMode="External"/><Relationship Id="rId12" Type="http://schemas.openxmlformats.org/officeDocument/2006/relationships/hyperlink" Target="consultantplus://offline/ref=43A62D86655826666239377C4EFB7BE720083BD076C057FC13CA84955003867529494660FA34924367FA516FC1A2B5665C2546825CC2181881D4612F77K" TargetMode="External"/><Relationship Id="rId17" Type="http://schemas.openxmlformats.org/officeDocument/2006/relationships/hyperlink" Target="consultantplus://offline/ref=43A62D86655826666239377C4EFB7BE720083BD07FC655F215C8D99F585A8A772E461977FD7D9E4267FA5168C8FDB0734D7D498644DC1C029DD663F42574K" TargetMode="External"/><Relationship Id="rId25" Type="http://schemas.openxmlformats.org/officeDocument/2006/relationships/hyperlink" Target="consultantplus://offline/ref=43A62D86655826666239377C4EFB7BE720083BD07DC056F311CA84955003867529494660FA34924367FA5161C1A2B5665C2546825CC2181881D4612F7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A62D86655826666239377C4EFB7BE720083BD07FC653F516C9D99F585A8A772E461977EF7DC64E65FC4F69CEE8E6220B2279K" TargetMode="External"/><Relationship Id="rId20" Type="http://schemas.openxmlformats.org/officeDocument/2006/relationships/hyperlink" Target="consultantplus://offline/ref=43A62D86655826666239377C4EFB7BE720083BD076C057FC13CA84955003867529494660FA34924367FA506AC1A2B5665C2546825CC2181881D4612F7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A62D86655826666239377C4EFB7BE720083BD07DC056F311CA84955003867529494660FA34924367FA516FC1A2B5665C2546825CC2181881D4612F77K" TargetMode="External"/><Relationship Id="rId11" Type="http://schemas.openxmlformats.org/officeDocument/2006/relationships/hyperlink" Target="consultantplus://offline/ref=43A62D86655826666239377C4EFB7BE720083BD07DC056F311CA84955003867529494660FA34924367FA516FC1A2B5665C2546825CC2181881D4612F77K" TargetMode="External"/><Relationship Id="rId24" Type="http://schemas.openxmlformats.org/officeDocument/2006/relationships/hyperlink" Target="consultantplus://offline/ref=43A62D86655826666239377C4EFB7BE720083BD07FC655F215C8D99F585A8A772E461977FD7D9E4267FA5168C8FDB0734D7D498644DC1C029DD663F42574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3A62D866558266662392971589725EF200465DE7DC25EA34D95DFC8070A8C227C06472EBC3F8D4363E45369C82F77K" TargetMode="External"/><Relationship Id="rId23" Type="http://schemas.openxmlformats.org/officeDocument/2006/relationships/hyperlink" Target="consultantplus://offline/ref=43A62D86655826666239377C4EFB7BE720083BD07DC056F311CA84955003867529494660FA34924367FA516EC1A2B5665C2546825CC2181881D4612F77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3A62D86655826666239377C4EFB7BE720083BD07FC655F215C8D99F585A8A772E461977FD7D9E4267FA5168C8FDB0734D7D498644DC1C029DD663F42574K" TargetMode="External"/><Relationship Id="rId19" Type="http://schemas.openxmlformats.org/officeDocument/2006/relationships/hyperlink" Target="consultantplus://offline/ref=43A62D86655826666239377C4EFB7BE720083BD079C556F615CA84955003867529494660FA34924367F2526EC1A2B5665C2546825CC2181881D4612F7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62D866558266662392971589725EF200465DE7DC25EA34D95DFC8070A8C227C06472EBC3F8D4363E45369C82F77K" TargetMode="External"/><Relationship Id="rId14" Type="http://schemas.openxmlformats.org/officeDocument/2006/relationships/hyperlink" Target="consultantplus://offline/ref=43A62D866558266662392971589725EF200467DD7DCD5EA34D95DFC8070A8C227C06472EBC3F8D4363E45369C82F77K" TargetMode="External"/><Relationship Id="rId22" Type="http://schemas.openxmlformats.org/officeDocument/2006/relationships/hyperlink" Target="consultantplus://offline/ref=43A62D866558266662392971589725EF200660D479C35EA34D95DFC8070A8C227C06472EBC3F8D4363E45369C82F77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1889</Words>
  <Characters>10769</Characters>
  <Application>Microsoft Office Word</Application>
  <DocSecurity>0</DocSecurity>
  <Lines>89</Lines>
  <Paragraphs>25</Paragraphs>
  <ScaleCrop>false</ScaleCrop>
  <Company/>
  <LinksUpToDate>false</LinksUpToDate>
  <CharactersWithSpaces>12633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Волкова</dc:creator>
  <cp:lastModifiedBy>Екатерина Волкова</cp:lastModifiedBy>
  <cp:revision>1</cp:revision>
  <dcterms:created xsi:type="dcterms:W3CDTF">2021-04-26T10:59:00Z</dcterms:created>
  <dcterms:modified xsi:type="dcterms:W3CDTF">2021-04-26T11:02:00Z</dcterms:modified>
</cp:coreProperties>
</file>