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E4" w:rsidRPr="0019150F" w:rsidRDefault="0019150F" w:rsidP="0019150F">
      <w:pPr>
        <w:keepNext/>
        <w:spacing w:after="0" w:line="240" w:lineRule="auto"/>
        <w:jc w:val="center"/>
        <w:outlineLvl w:val="1"/>
        <w:rPr>
          <w:rFonts w:eastAsia="Times New Roman"/>
          <w:b/>
          <w:spacing w:val="50"/>
          <w:sz w:val="24"/>
          <w:szCs w:val="24"/>
          <w:u w:val="single"/>
          <w:lang w:eastAsia="ru-RU"/>
        </w:rPr>
      </w:pPr>
      <w:r>
        <w:rPr>
          <w:rFonts w:eastAsia="Times New Roman"/>
          <w:spacing w:val="50"/>
          <w:sz w:val="24"/>
          <w:szCs w:val="24"/>
          <w:lang w:eastAsia="ru-RU"/>
        </w:rPr>
        <w:t>С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>оциально – экономическо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развити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города</w:t>
      </w:r>
    </w:p>
    <w:p w:rsidR="00C86CE4" w:rsidRPr="0019150F" w:rsidRDefault="00C86CE4" w:rsidP="00C86CE4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pacing w:val="50"/>
          <w:sz w:val="24"/>
          <w:szCs w:val="24"/>
          <w:lang w:eastAsia="ru-RU"/>
        </w:rPr>
      </w:pP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за январь – </w:t>
      </w:r>
      <w:r w:rsidR="00FD2670">
        <w:rPr>
          <w:rFonts w:eastAsia="Times New Roman"/>
          <w:b/>
          <w:bCs/>
          <w:spacing w:val="50"/>
          <w:sz w:val="24"/>
          <w:szCs w:val="24"/>
          <w:lang w:eastAsia="ru-RU"/>
        </w:rPr>
        <w:t>сентябрь</w:t>
      </w: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 2024 года </w:t>
      </w:r>
    </w:p>
    <w:p w:rsidR="00C86CE4" w:rsidRPr="00C86CE4" w:rsidRDefault="00C86CE4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86CE4" w:rsidRPr="0019150F" w:rsidRDefault="00C86CE4" w:rsidP="00C86CE4">
      <w:pPr>
        <w:keepNext/>
        <w:spacing w:after="0" w:line="240" w:lineRule="auto"/>
        <w:ind w:firstLine="570"/>
        <w:outlineLvl w:val="0"/>
        <w:rPr>
          <w:rFonts w:eastAsia="Times New Roman"/>
          <w:b/>
          <w:bCs/>
          <w:sz w:val="20"/>
          <w:szCs w:val="20"/>
          <w:u w:val="single"/>
          <w:lang w:eastAsia="ru-RU"/>
        </w:rPr>
      </w:pPr>
      <w:r w:rsidRPr="0019150F">
        <w:rPr>
          <w:rFonts w:eastAsia="Times New Roman"/>
          <w:b/>
          <w:bCs/>
          <w:sz w:val="20"/>
          <w:szCs w:val="20"/>
          <w:u w:val="single"/>
          <w:lang w:eastAsia="ru-RU"/>
        </w:rPr>
        <w:t>ПРОМЫШЛЕННОСТЬ</w:t>
      </w:r>
    </w:p>
    <w:p w:rsidR="00C86CE4" w:rsidRPr="00C86CE4" w:rsidRDefault="00C86CE4" w:rsidP="00C86CE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i/>
          <w:iCs/>
          <w:sz w:val="24"/>
          <w:szCs w:val="24"/>
          <w:lang w:eastAsia="ru-RU"/>
        </w:rPr>
        <w:t xml:space="preserve">Крупными и средними предприятиями </w:t>
      </w:r>
      <w:r w:rsidRPr="00C86CE4">
        <w:rPr>
          <w:rFonts w:eastAsia="Times New Roman"/>
          <w:b/>
          <w:iCs/>
          <w:sz w:val="24"/>
          <w:szCs w:val="24"/>
          <w:lang w:eastAsia="ru-RU"/>
        </w:rPr>
        <w:t xml:space="preserve">за январь – </w:t>
      </w:r>
      <w:r w:rsidR="00FD2670">
        <w:rPr>
          <w:rFonts w:eastAsia="Times New Roman"/>
          <w:b/>
          <w:iCs/>
          <w:sz w:val="24"/>
          <w:szCs w:val="24"/>
          <w:lang w:eastAsia="ru-RU"/>
        </w:rPr>
        <w:t>сентябрь</w:t>
      </w:r>
      <w:r w:rsidRPr="00C86CE4">
        <w:rPr>
          <w:rFonts w:eastAsia="Times New Roman"/>
          <w:b/>
          <w:iCs/>
          <w:sz w:val="24"/>
          <w:szCs w:val="24"/>
          <w:lang w:eastAsia="ru-RU"/>
        </w:rPr>
        <w:t xml:space="preserve"> 2024 года</w:t>
      </w:r>
      <w:r w:rsidRPr="00C86CE4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r w:rsidRPr="00C86CE4">
        <w:rPr>
          <w:rFonts w:eastAsia="Times New Roman"/>
          <w:sz w:val="24"/>
          <w:szCs w:val="24"/>
          <w:lang w:eastAsia="ru-RU"/>
        </w:rPr>
        <w:t xml:space="preserve">произведено промышленной продукции (по «чистым» видам деятельности) на сумму </w:t>
      </w:r>
      <w:r w:rsidR="00D050F2">
        <w:rPr>
          <w:rFonts w:eastAsia="Times New Roman"/>
          <w:sz w:val="24"/>
          <w:szCs w:val="24"/>
          <w:lang w:eastAsia="ru-RU"/>
        </w:rPr>
        <w:t>40 672,899</w:t>
      </w:r>
      <w:r w:rsidRPr="00C86CE4">
        <w:rPr>
          <w:rFonts w:eastAsia="Times New Roman"/>
          <w:sz w:val="24"/>
          <w:szCs w:val="24"/>
          <w:lang w:eastAsia="ru-RU"/>
        </w:rPr>
        <w:t xml:space="preserve"> </w:t>
      </w:r>
      <w:r w:rsidRPr="00C86CE4">
        <w:rPr>
          <w:rFonts w:eastAsia="Times New Roman"/>
          <w:b/>
          <w:sz w:val="24"/>
          <w:szCs w:val="24"/>
          <w:lang w:eastAsia="ru-RU"/>
        </w:rPr>
        <w:t>млн.</w:t>
      </w:r>
      <w:r w:rsidRPr="00C86CE4">
        <w:rPr>
          <w:rFonts w:eastAsia="Times New Roman"/>
          <w:b/>
          <w:bCs/>
          <w:sz w:val="24"/>
          <w:szCs w:val="24"/>
          <w:lang w:eastAsia="ru-RU"/>
        </w:rPr>
        <w:t xml:space="preserve"> рублей. </w:t>
      </w:r>
      <w:r w:rsidRPr="00C86CE4">
        <w:rPr>
          <w:rFonts w:eastAsia="Times New Roman"/>
          <w:sz w:val="24"/>
          <w:szCs w:val="24"/>
          <w:lang w:eastAsia="ru-RU"/>
        </w:rPr>
        <w:t xml:space="preserve">Темп роста к соответствующему периоду 2023 года составил </w:t>
      </w:r>
      <w:r w:rsidRPr="00C86CE4">
        <w:rPr>
          <w:rFonts w:eastAsia="Times New Roman"/>
          <w:b/>
          <w:sz w:val="24"/>
          <w:szCs w:val="24"/>
          <w:lang w:eastAsia="ru-RU"/>
        </w:rPr>
        <w:t>1</w:t>
      </w:r>
      <w:r w:rsidR="009C35E1">
        <w:rPr>
          <w:rFonts w:eastAsia="Times New Roman"/>
          <w:b/>
          <w:sz w:val="24"/>
          <w:szCs w:val="24"/>
          <w:lang w:eastAsia="ru-RU"/>
        </w:rPr>
        <w:t>1</w:t>
      </w:r>
      <w:r w:rsidR="00D050F2">
        <w:rPr>
          <w:rFonts w:eastAsia="Times New Roman"/>
          <w:b/>
          <w:sz w:val="24"/>
          <w:szCs w:val="24"/>
          <w:lang w:eastAsia="ru-RU"/>
        </w:rPr>
        <w:t>5</w:t>
      </w:r>
      <w:r w:rsidR="009C35E1">
        <w:rPr>
          <w:rFonts w:eastAsia="Times New Roman"/>
          <w:b/>
          <w:sz w:val="24"/>
          <w:szCs w:val="24"/>
          <w:lang w:eastAsia="ru-RU"/>
        </w:rPr>
        <w:t>,</w:t>
      </w:r>
      <w:r w:rsidR="00D050F2">
        <w:rPr>
          <w:rFonts w:eastAsia="Times New Roman"/>
          <w:b/>
          <w:sz w:val="24"/>
          <w:szCs w:val="24"/>
          <w:lang w:eastAsia="ru-RU"/>
        </w:rPr>
        <w:t>2</w:t>
      </w:r>
      <w:r w:rsidRPr="00C86CE4">
        <w:rPr>
          <w:rFonts w:eastAsia="Times New Roman"/>
          <w:b/>
          <w:sz w:val="24"/>
          <w:szCs w:val="24"/>
          <w:lang w:eastAsia="ru-RU"/>
        </w:rPr>
        <w:t>%</w:t>
      </w:r>
      <w:r w:rsidRPr="00C86CE4">
        <w:rPr>
          <w:rFonts w:eastAsia="Times New Roman"/>
          <w:sz w:val="24"/>
          <w:szCs w:val="24"/>
          <w:lang w:eastAsia="ru-RU"/>
        </w:rPr>
        <w:t>.</w:t>
      </w:r>
    </w:p>
    <w:p w:rsidR="00C86CE4" w:rsidRPr="00C86CE4" w:rsidRDefault="00C86CE4" w:rsidP="00C86CE4">
      <w:pPr>
        <w:spacing w:after="0" w:line="240" w:lineRule="auto"/>
        <w:ind w:firstLine="570"/>
        <w:jc w:val="right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sz w:val="24"/>
          <w:szCs w:val="24"/>
          <w:lang w:eastAsia="ru-RU"/>
        </w:rPr>
        <w:t>Таблица 1</w:t>
      </w:r>
    </w:p>
    <w:p w:rsidR="00C86CE4" w:rsidRDefault="00C86CE4" w:rsidP="0019150F">
      <w:pPr>
        <w:spacing w:after="0" w:line="240" w:lineRule="auto"/>
        <w:jc w:val="center"/>
        <w:rPr>
          <w:rFonts w:eastAsia="Times New Roman"/>
          <w:b/>
          <w:sz w:val="24"/>
          <w:szCs w:val="24"/>
          <w:lang w:bidi="en-US"/>
        </w:rPr>
      </w:pPr>
      <w:r w:rsidRPr="00D618FD">
        <w:rPr>
          <w:rFonts w:eastAsia="Times New Roman"/>
          <w:b/>
          <w:sz w:val="24"/>
          <w:szCs w:val="24"/>
          <w:lang w:val="x-none" w:bidi="en-US"/>
        </w:rPr>
        <w:t xml:space="preserve">Отгружено товаров собственного производства, выполнено работ и услуг </w:t>
      </w:r>
      <w:r w:rsidR="0019150F" w:rsidRPr="00D618FD">
        <w:rPr>
          <w:rFonts w:eastAsia="Times New Roman"/>
          <w:b/>
          <w:sz w:val="24"/>
          <w:szCs w:val="24"/>
          <w:lang w:val="x-none" w:bidi="en-US"/>
        </w:rPr>
        <w:t>собственными</w:t>
      </w:r>
      <w:r w:rsidRPr="00D618FD">
        <w:rPr>
          <w:rFonts w:eastAsia="Times New Roman"/>
          <w:b/>
          <w:sz w:val="24"/>
          <w:szCs w:val="24"/>
          <w:lang w:val="x-none" w:bidi="en-US"/>
        </w:rPr>
        <w:t xml:space="preserve"> силами по крупным и средним предприятиям</w:t>
      </w:r>
      <w:r w:rsidR="0019150F">
        <w:rPr>
          <w:rFonts w:eastAsia="Times New Roman"/>
          <w:b/>
          <w:sz w:val="24"/>
          <w:szCs w:val="24"/>
          <w:lang w:bidi="en-US"/>
        </w:rPr>
        <w:t xml:space="preserve">, </w:t>
      </w:r>
      <w:r w:rsidRPr="00D618FD">
        <w:rPr>
          <w:rFonts w:eastAsia="Times New Roman"/>
          <w:b/>
          <w:sz w:val="24"/>
          <w:szCs w:val="24"/>
          <w:lang w:bidi="en-US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134"/>
        <w:gridCol w:w="1276"/>
        <w:gridCol w:w="1134"/>
        <w:gridCol w:w="1134"/>
      </w:tblGrid>
      <w:tr w:rsidR="009C35E1" w:rsidRPr="000100D7" w:rsidTr="00BD05AA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 20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Январь-сентябрь</w:t>
            </w:r>
          </w:p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 2024г. в % к сентябрю 2023г.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Январь-сентябрь 2024г. в % к январю-сентябрю 2023г.</w:t>
            </w:r>
          </w:p>
        </w:tc>
      </w:tr>
      <w:tr w:rsidR="009C35E1" w:rsidRPr="000100D7" w:rsidTr="00BD05AA">
        <w:tc>
          <w:tcPr>
            <w:tcW w:w="5353" w:type="dxa"/>
            <w:tcBorders>
              <w:top w:val="single" w:sz="4" w:space="0" w:color="auto"/>
            </w:tcBorders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4990988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40672899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105,5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103,2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4383268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35092783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104,2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118,1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tabs>
                <w:tab w:val="left" w:pos="2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82,6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155,2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8333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81499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133,8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64235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551853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142,0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30102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202300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10,8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23812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216410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100,1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46127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380607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92,8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20392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229434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105,3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107,2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42427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300887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38,5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117485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977329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111,4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6534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42143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110,6</w:t>
            </w:r>
          </w:p>
        </w:tc>
      </w:tr>
      <w:tr w:rsidR="009C35E1" w:rsidRPr="000100D7" w:rsidTr="00BD05AA">
        <w:tc>
          <w:tcPr>
            <w:tcW w:w="5353" w:type="dxa"/>
          </w:tcPr>
          <w:p w:rsidR="009C35E1" w:rsidRPr="000100D7" w:rsidRDefault="009C35E1" w:rsidP="00BD0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276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…</w:t>
            </w:r>
            <w:r w:rsidRPr="000100D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134" w:type="dxa"/>
            <w:vAlign w:val="bottom"/>
          </w:tcPr>
          <w:p w:rsidR="009C35E1" w:rsidRPr="000100D7" w:rsidRDefault="009C35E1" w:rsidP="00BD0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100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128,3</w:t>
            </w:r>
          </w:p>
        </w:tc>
      </w:tr>
    </w:tbl>
    <w:p w:rsidR="00C86CE4" w:rsidRPr="00C86CE4" w:rsidRDefault="00C86CE4" w:rsidP="00C86CE4">
      <w:pPr>
        <w:tabs>
          <w:tab w:val="left" w:pos="720"/>
        </w:tabs>
        <w:spacing w:after="0" w:line="240" w:lineRule="auto"/>
        <w:ind w:firstLine="709"/>
        <w:jc w:val="both"/>
        <w:rPr>
          <w:rFonts w:eastAsia="Times New Roman"/>
          <w:sz w:val="20"/>
          <w:szCs w:val="20"/>
          <w:lang w:val="x-none" w:eastAsia="x-none"/>
        </w:rPr>
      </w:pPr>
      <w:r w:rsidRPr="00C86CE4">
        <w:rPr>
          <w:rFonts w:eastAsia="Times New Roman"/>
          <w:sz w:val="20"/>
          <w:szCs w:val="20"/>
          <w:vertAlign w:val="superscript"/>
          <w:lang w:val="x-none" w:eastAsia="x-none"/>
        </w:rPr>
        <w:t xml:space="preserve">1) </w:t>
      </w:r>
      <w:r w:rsidRPr="00C86CE4">
        <w:rPr>
          <w:rFonts w:eastAsia="Times New Roman"/>
          <w:sz w:val="20"/>
          <w:szCs w:val="20"/>
          <w:lang w:val="x-none" w:eastAsia="x-none"/>
        </w:rPr>
        <w:t>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29.11.2007г. № 282-ФЗ «Об официальном статистическом учете и системе государственной статистики в Российской Федерации»</w:t>
      </w:r>
    </w:p>
    <w:p w:rsidR="0019150F" w:rsidRDefault="00C86CE4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  <w:r w:rsidRPr="00C86CE4">
        <w:rPr>
          <w:rFonts w:eastAsia="Times New Roman"/>
          <w:sz w:val="20"/>
          <w:szCs w:val="20"/>
          <w:lang w:eastAsia="ru-RU"/>
        </w:rPr>
        <w:t xml:space="preserve">                  Начиная с итогов за январь 2019 года статистическая информация, предоставляемая респондентами по форме федерального статистического наблюдения за деятельностью предприятий № П-1, не содержит данных за соответствующий период прошлого года.</w:t>
      </w:r>
      <w:r w:rsidR="0019150F">
        <w:rPr>
          <w:rFonts w:eastAsia="Times New Roman"/>
          <w:sz w:val="20"/>
          <w:szCs w:val="20"/>
          <w:lang w:eastAsia="ru-RU"/>
        </w:rPr>
        <w:t xml:space="preserve"> </w:t>
      </w:r>
      <w:r w:rsidRPr="004D3DCB">
        <w:rPr>
          <w:rFonts w:eastAsia="Times New Roman"/>
          <w:sz w:val="20"/>
          <w:szCs w:val="20"/>
          <w:lang w:val="x-none" w:eastAsia="x-none"/>
        </w:rPr>
        <w:t>При расчетах динамики показателей в качестве информации по соответствующему периоду предыдущего года используются данные, сформированные на основе отчетности респондентов, предоставленной в предыдущем году.</w:t>
      </w:r>
    </w:p>
    <w:p w:rsidR="009C35E1" w:rsidRDefault="0019150F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val="x-none" w:eastAsia="x-none"/>
        </w:rPr>
        <w:tab/>
      </w: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1B22D3" w:rsidRPr="00BD60A3" w:rsidRDefault="001B22D3" w:rsidP="00F14486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eastAsia="x-none"/>
        </w:rPr>
      </w:pPr>
      <w:r w:rsidRPr="00BD60A3"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  <w:t>ЗАНЯТОСТЬ</w:t>
      </w:r>
    </w:p>
    <w:p w:rsidR="001B22D3" w:rsidRPr="00BD60A3" w:rsidRDefault="001B22D3" w:rsidP="00F144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 w:rsidRPr="00BD60A3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b/>
          <w:sz w:val="24"/>
          <w:szCs w:val="24"/>
        </w:rPr>
        <w:t>01.10</w:t>
      </w:r>
      <w:r w:rsidRPr="00BD60A3">
        <w:rPr>
          <w:rFonts w:eastAsia="Times New Roman"/>
          <w:b/>
          <w:sz w:val="24"/>
          <w:szCs w:val="24"/>
        </w:rPr>
        <w:t>.2024</w:t>
      </w:r>
      <w:r w:rsidRPr="00BD60A3">
        <w:rPr>
          <w:rFonts w:eastAsia="Times New Roman"/>
          <w:sz w:val="24"/>
          <w:szCs w:val="24"/>
        </w:rPr>
        <w:t xml:space="preserve"> число зарегистрированных </w:t>
      </w:r>
      <w:r>
        <w:rPr>
          <w:rFonts w:eastAsia="Times New Roman"/>
          <w:sz w:val="24"/>
          <w:szCs w:val="24"/>
        </w:rPr>
        <w:t>безработных горожан составило 56</w:t>
      </w:r>
      <w:r w:rsidRPr="00BD60A3">
        <w:rPr>
          <w:rFonts w:eastAsia="Times New Roman"/>
          <w:sz w:val="24"/>
          <w:szCs w:val="24"/>
        </w:rPr>
        <w:t xml:space="preserve"> человек, уровень безработицы </w:t>
      </w:r>
      <w:r w:rsidRPr="00BD60A3">
        <w:rPr>
          <w:rFonts w:eastAsia="Times New Roman"/>
          <w:b/>
          <w:sz w:val="24"/>
          <w:szCs w:val="24"/>
        </w:rPr>
        <w:t>0,1</w:t>
      </w:r>
      <w:r>
        <w:rPr>
          <w:rFonts w:eastAsia="Times New Roman"/>
          <w:b/>
          <w:sz w:val="24"/>
          <w:szCs w:val="24"/>
        </w:rPr>
        <w:t>2</w:t>
      </w:r>
      <w:r w:rsidRPr="00BD60A3">
        <w:rPr>
          <w:rFonts w:eastAsia="Times New Roman"/>
          <w:b/>
          <w:sz w:val="24"/>
          <w:szCs w:val="24"/>
        </w:rPr>
        <w:t xml:space="preserve">% </w:t>
      </w:r>
      <w:r w:rsidRPr="00BD60A3">
        <w:rPr>
          <w:rFonts w:eastAsia="Times New Roman"/>
          <w:sz w:val="24"/>
          <w:szCs w:val="24"/>
        </w:rPr>
        <w:t>(за аналогичный период прошлого года число безработных составляло 1</w:t>
      </w:r>
      <w:r>
        <w:rPr>
          <w:rFonts w:eastAsia="Times New Roman"/>
          <w:sz w:val="24"/>
          <w:szCs w:val="24"/>
        </w:rPr>
        <w:t>1</w:t>
      </w:r>
      <w:r w:rsidRPr="00BD60A3">
        <w:rPr>
          <w:rFonts w:eastAsia="Times New Roman"/>
          <w:sz w:val="24"/>
          <w:szCs w:val="24"/>
        </w:rPr>
        <w:t>4 человек, уровень безработицы 0,2</w:t>
      </w:r>
      <w:r>
        <w:rPr>
          <w:rFonts w:eastAsia="Times New Roman"/>
          <w:sz w:val="24"/>
          <w:szCs w:val="24"/>
        </w:rPr>
        <w:t xml:space="preserve">4%). </w:t>
      </w:r>
    </w:p>
    <w:p w:rsidR="001B22D3" w:rsidRPr="00BD60A3" w:rsidRDefault="001B22D3" w:rsidP="001B22D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</w:rPr>
      </w:pPr>
      <w:r w:rsidRPr="00BD60A3">
        <w:rPr>
          <w:rFonts w:eastAsia="Times New Roman"/>
          <w:sz w:val="24"/>
          <w:szCs w:val="24"/>
        </w:rPr>
        <w:t>Диаграмма 1</w:t>
      </w:r>
    </w:p>
    <w:p w:rsidR="001B22D3" w:rsidRPr="00BD60A3" w:rsidRDefault="001B22D3" w:rsidP="001B22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03FE3DBC" wp14:editId="4B931057">
            <wp:extent cx="4848225" cy="22383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D3DCB" w:rsidRDefault="004D3DCB" w:rsidP="00C86CE4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val="x-none" w:eastAsia="x-none"/>
        </w:rPr>
      </w:pPr>
    </w:p>
    <w:p w:rsidR="001B22D3" w:rsidRPr="00BD60A3" w:rsidRDefault="001B22D3" w:rsidP="00F14486">
      <w:pPr>
        <w:spacing w:after="0" w:line="240" w:lineRule="auto"/>
        <w:ind w:firstLine="708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BD60A3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ЗАРАБОТНАЯ ПЛАТА</w:t>
      </w:r>
    </w:p>
    <w:p w:rsidR="00AF47AD" w:rsidRPr="00BD60A3" w:rsidRDefault="00AF47AD" w:rsidP="00AF47AD">
      <w:pPr>
        <w:spacing w:after="0" w:line="240" w:lineRule="auto"/>
        <w:ind w:firstLine="708"/>
        <w:jc w:val="both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r w:rsidRPr="00BD60A3">
        <w:rPr>
          <w:rFonts w:eastAsia="Times New Roman"/>
          <w:i/>
          <w:sz w:val="24"/>
          <w:szCs w:val="24"/>
          <w:lang w:eastAsia="ru-RU"/>
        </w:rPr>
        <w:t>Среднемесячная заработная</w:t>
      </w:r>
      <w:r w:rsidRPr="00BD60A3">
        <w:rPr>
          <w:rFonts w:eastAsia="Times New Roman"/>
          <w:sz w:val="24"/>
          <w:szCs w:val="24"/>
          <w:lang w:eastAsia="ru-RU"/>
        </w:rPr>
        <w:t xml:space="preserve"> плата за </w:t>
      </w:r>
      <w:r w:rsidRPr="00BD60A3">
        <w:rPr>
          <w:rFonts w:eastAsia="Times New Roman"/>
          <w:b/>
          <w:sz w:val="24"/>
          <w:szCs w:val="24"/>
          <w:lang w:eastAsia="ru-RU"/>
        </w:rPr>
        <w:t xml:space="preserve">январь – </w:t>
      </w:r>
      <w:r>
        <w:rPr>
          <w:rFonts w:eastAsia="Times New Roman"/>
          <w:b/>
          <w:sz w:val="24"/>
          <w:szCs w:val="24"/>
          <w:lang w:eastAsia="ru-RU"/>
        </w:rPr>
        <w:t>сентябрь</w:t>
      </w:r>
      <w:r w:rsidRPr="00BD60A3">
        <w:rPr>
          <w:rFonts w:eastAsia="Times New Roman"/>
          <w:b/>
          <w:sz w:val="24"/>
          <w:szCs w:val="24"/>
          <w:lang w:eastAsia="ru-RU"/>
        </w:rPr>
        <w:t xml:space="preserve"> 2024 года</w:t>
      </w:r>
      <w:r w:rsidRPr="00BD60A3">
        <w:rPr>
          <w:rFonts w:eastAsia="Times New Roman"/>
          <w:sz w:val="24"/>
          <w:szCs w:val="24"/>
          <w:lang w:eastAsia="ru-RU"/>
        </w:rPr>
        <w:t xml:space="preserve"> работников крупных и средних предприятий составила </w:t>
      </w:r>
      <w:r w:rsidRPr="00BD60A3">
        <w:rPr>
          <w:rFonts w:eastAsia="Times New Roman"/>
          <w:b/>
          <w:sz w:val="24"/>
          <w:szCs w:val="24"/>
          <w:lang w:eastAsia="ru-RU"/>
        </w:rPr>
        <w:t>6</w:t>
      </w:r>
      <w:r>
        <w:rPr>
          <w:rFonts w:eastAsia="Times New Roman"/>
          <w:b/>
          <w:sz w:val="24"/>
          <w:szCs w:val="24"/>
          <w:lang w:eastAsia="ru-RU"/>
        </w:rPr>
        <w:t>2 073</w:t>
      </w:r>
      <w:r w:rsidRPr="00BD60A3">
        <w:rPr>
          <w:rFonts w:ascii="Arial CYR" w:eastAsia="Times New Roman" w:hAnsi="Arial CYR" w:cs="Arial CYR"/>
          <w:b/>
          <w:bCs/>
          <w:sz w:val="22"/>
          <w:szCs w:val="22"/>
          <w:lang w:eastAsia="ru-RU"/>
        </w:rPr>
        <w:t xml:space="preserve"> </w:t>
      </w:r>
      <w:r w:rsidRPr="00BD60A3">
        <w:rPr>
          <w:rFonts w:eastAsia="Times New Roman"/>
          <w:b/>
          <w:sz w:val="24"/>
          <w:szCs w:val="24"/>
          <w:lang w:eastAsia="ru-RU"/>
        </w:rPr>
        <w:t>руб</w:t>
      </w:r>
      <w:r w:rsidRPr="00BD60A3">
        <w:rPr>
          <w:rFonts w:eastAsia="Times New Roman"/>
          <w:sz w:val="24"/>
          <w:szCs w:val="24"/>
          <w:lang w:eastAsia="ru-RU"/>
        </w:rPr>
        <w:t xml:space="preserve">. Рост среднемесячной заработной платы составил </w:t>
      </w:r>
      <w:r>
        <w:rPr>
          <w:rFonts w:eastAsia="Times New Roman"/>
          <w:b/>
          <w:sz w:val="24"/>
          <w:szCs w:val="24"/>
          <w:lang w:eastAsia="ru-RU"/>
        </w:rPr>
        <w:t>12</w:t>
      </w:r>
      <w:r w:rsidRPr="00BD60A3">
        <w:rPr>
          <w:rFonts w:eastAsia="Times New Roman"/>
          <w:b/>
          <w:sz w:val="24"/>
          <w:szCs w:val="24"/>
          <w:lang w:eastAsia="ru-RU"/>
        </w:rPr>
        <w:t>3</w:t>
      </w:r>
      <w:r>
        <w:rPr>
          <w:rFonts w:eastAsia="Times New Roman"/>
          <w:b/>
          <w:sz w:val="24"/>
          <w:szCs w:val="24"/>
          <w:lang w:eastAsia="ru-RU"/>
        </w:rPr>
        <w:t>,6</w:t>
      </w:r>
      <w:r w:rsidRPr="00BD60A3">
        <w:rPr>
          <w:rFonts w:eastAsia="Times New Roman"/>
          <w:b/>
          <w:sz w:val="24"/>
          <w:szCs w:val="24"/>
          <w:lang w:eastAsia="ru-RU"/>
        </w:rPr>
        <w:t xml:space="preserve"> %</w:t>
      </w:r>
      <w:r w:rsidRPr="00BD60A3">
        <w:rPr>
          <w:rFonts w:eastAsia="Times New Roman"/>
          <w:sz w:val="24"/>
          <w:szCs w:val="24"/>
          <w:lang w:eastAsia="ru-RU"/>
        </w:rPr>
        <w:t xml:space="preserve"> к соответствующему периоду прошлого года. </w:t>
      </w:r>
    </w:p>
    <w:p w:rsidR="00AF47AD" w:rsidRPr="00BD60A3" w:rsidRDefault="00AF47AD" w:rsidP="00AF47A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D60A3">
        <w:rPr>
          <w:rFonts w:eastAsia="Times New Roman"/>
          <w:sz w:val="24"/>
          <w:szCs w:val="24"/>
          <w:lang w:eastAsia="ru-RU"/>
        </w:rPr>
        <w:t>Средняя заработная плата по отраслям представлена в Таблице 5</w:t>
      </w:r>
    </w:p>
    <w:p w:rsidR="00AF47AD" w:rsidRPr="00BD60A3" w:rsidRDefault="00AF47AD" w:rsidP="00AF47A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D60A3">
        <w:rPr>
          <w:rFonts w:eastAsia="Times New Roman"/>
          <w:sz w:val="24"/>
          <w:szCs w:val="24"/>
          <w:lang w:eastAsia="ru-RU"/>
        </w:rPr>
        <w:t>Таблица 5</w:t>
      </w:r>
    </w:p>
    <w:tbl>
      <w:tblPr>
        <w:tblStyle w:val="2"/>
        <w:tblW w:w="10060" w:type="dxa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560"/>
        <w:gridCol w:w="1701"/>
      </w:tblGrid>
      <w:tr w:rsidR="00AF47AD" w:rsidRPr="00E814E3" w:rsidTr="00AB73D2">
        <w:trPr>
          <w:trHeight w:val="1004"/>
        </w:trPr>
        <w:tc>
          <w:tcPr>
            <w:tcW w:w="5665" w:type="dxa"/>
          </w:tcPr>
          <w:p w:rsidR="00AF47AD" w:rsidRPr="00E814E3" w:rsidRDefault="00AF47AD" w:rsidP="00AB73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AF47AD" w:rsidRPr="00E814E3" w:rsidRDefault="00AF47AD" w:rsidP="00AB7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 – сентябрь</w:t>
            </w:r>
            <w:r w:rsidRPr="00E8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2023 года, руб.</w:t>
            </w:r>
          </w:p>
        </w:tc>
        <w:tc>
          <w:tcPr>
            <w:tcW w:w="1560" w:type="dxa"/>
            <w:vAlign w:val="center"/>
            <w:hideMark/>
          </w:tcPr>
          <w:p w:rsidR="00AF47AD" w:rsidRPr="00E814E3" w:rsidRDefault="00AF47AD" w:rsidP="00AB7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  <w:r w:rsidRPr="00E8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2024 года, руб.</w:t>
            </w:r>
          </w:p>
        </w:tc>
        <w:tc>
          <w:tcPr>
            <w:tcW w:w="1701" w:type="dxa"/>
            <w:vAlign w:val="center"/>
            <w:hideMark/>
          </w:tcPr>
          <w:p w:rsidR="00AF47AD" w:rsidRPr="00E814E3" w:rsidRDefault="00AF47AD" w:rsidP="00AB7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к соответствующему периоду прошлого года</w:t>
            </w:r>
          </w:p>
        </w:tc>
      </w:tr>
      <w:tr w:rsidR="00AF47AD" w:rsidRPr="00E814E3" w:rsidTr="00AB73D2">
        <w:trPr>
          <w:trHeight w:val="25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50 220,9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62 073,0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</w:tr>
      <w:tr w:rsidR="00AF47AD" w:rsidRPr="00E814E3" w:rsidTr="00AB73D2">
        <w:trPr>
          <w:trHeight w:val="510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A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Сельское, лесное хозяйство, охота, рыболовство и рыбоводство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38 692,2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52 273,1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135,1</w:t>
            </w:r>
          </w:p>
        </w:tc>
      </w:tr>
      <w:tr w:rsidR="00AF47AD" w:rsidRPr="00E814E3" w:rsidTr="00AB73D2">
        <w:trPr>
          <w:trHeight w:val="25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Обрабатывающие производства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62 416,0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78 207,3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</w:tr>
      <w:tr w:rsidR="00AF47AD" w:rsidRPr="00E814E3" w:rsidTr="00AB73D2">
        <w:trPr>
          <w:trHeight w:val="49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56 838,7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68 035,9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</w:tr>
      <w:tr w:rsidR="00AF47AD" w:rsidRPr="00E814E3" w:rsidTr="00AB73D2">
        <w:trPr>
          <w:trHeight w:val="559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E 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48 555,7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49 623,9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</w:tr>
      <w:tr w:rsidR="00AF47AD" w:rsidRPr="00E814E3" w:rsidTr="00AB73D2">
        <w:trPr>
          <w:trHeight w:val="25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F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Строительство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57 743,5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72 930,1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AF47AD" w:rsidRPr="00E814E3" w:rsidTr="00AB73D2">
        <w:trPr>
          <w:trHeight w:val="571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G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42 026,6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53 289,7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</w:tr>
      <w:tr w:rsidR="00AF47AD" w:rsidRPr="00E814E3" w:rsidTr="00AB73D2">
        <w:trPr>
          <w:trHeight w:val="25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H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Транспортировка и хранение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41 745,5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49 718,9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AF47AD" w:rsidRPr="00E814E3" w:rsidTr="00AB73D2">
        <w:trPr>
          <w:trHeight w:val="510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гостиниц и предприятий общественного питания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30 146,8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37 773,9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</w:tr>
      <w:tr w:rsidR="00AF47AD" w:rsidRPr="00E814E3" w:rsidTr="00AB73D2">
        <w:trPr>
          <w:trHeight w:val="349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J 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67 163,2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80 125,7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</w:tr>
      <w:tr w:rsidR="00AF47AD" w:rsidRPr="00E814E3" w:rsidTr="00AB73D2">
        <w:trPr>
          <w:trHeight w:val="300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K 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52 140,4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62 985,6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</w:tr>
      <w:tr w:rsidR="00AF47AD" w:rsidRPr="00E814E3" w:rsidTr="00AB73D2">
        <w:trPr>
          <w:trHeight w:val="387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29 138,2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37 821,4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</w:tr>
      <w:tr w:rsidR="00AF47AD" w:rsidRPr="00E814E3" w:rsidTr="00AB73D2">
        <w:trPr>
          <w:trHeight w:val="408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профессиональная, научная и техническая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56 112,3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63 968,0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</w:tr>
      <w:tr w:rsidR="00AF47AD" w:rsidRPr="00E814E3" w:rsidTr="00AB73D2">
        <w:trPr>
          <w:trHeight w:val="55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33 171,9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37 915,5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</w:tr>
      <w:tr w:rsidR="00AF47AD" w:rsidRPr="00E814E3" w:rsidTr="00AB73D2">
        <w:trPr>
          <w:trHeight w:val="563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53 401,8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63 494,7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</w:tr>
      <w:tr w:rsidR="00AF47AD" w:rsidRPr="00E814E3" w:rsidTr="00AB73D2">
        <w:trPr>
          <w:trHeight w:val="25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36 039,3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45 445,6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</w:tr>
      <w:tr w:rsidR="00AF47AD" w:rsidRPr="00E814E3" w:rsidTr="00AB73D2">
        <w:trPr>
          <w:trHeight w:val="433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Q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41 749,4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49 723,5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AF47AD" w:rsidRPr="00E814E3" w:rsidTr="00AB73D2">
        <w:trPr>
          <w:trHeight w:val="55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R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31 697,8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39 590,6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</w:tc>
      </w:tr>
      <w:tr w:rsidR="00AF47AD" w:rsidRPr="00E814E3" w:rsidTr="00AB73D2">
        <w:trPr>
          <w:trHeight w:val="255"/>
        </w:trPr>
        <w:tc>
          <w:tcPr>
            <w:tcW w:w="5665" w:type="dxa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S </w:t>
            </w:r>
            <w:r w:rsidRPr="00E8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vAlign w:val="center"/>
          </w:tcPr>
          <w:p w:rsidR="00AF47AD" w:rsidRPr="00E814E3" w:rsidRDefault="00AF47AD" w:rsidP="00AB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40 186,2</w:t>
            </w:r>
          </w:p>
        </w:tc>
        <w:tc>
          <w:tcPr>
            <w:tcW w:w="1560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53 648,6</w:t>
            </w:r>
          </w:p>
        </w:tc>
        <w:tc>
          <w:tcPr>
            <w:tcW w:w="1701" w:type="dxa"/>
            <w:vAlign w:val="center"/>
          </w:tcPr>
          <w:p w:rsidR="00AF47AD" w:rsidRPr="00E814E3" w:rsidRDefault="00AF47AD" w:rsidP="00AB7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E3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</w:tr>
    </w:tbl>
    <w:p w:rsidR="00AF47AD" w:rsidRPr="0014265C" w:rsidRDefault="00AF47AD" w:rsidP="00AF47AD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x-none" w:eastAsia="x-none"/>
        </w:rPr>
      </w:pPr>
    </w:p>
    <w:p w:rsidR="00AF47AD" w:rsidRPr="00BD60A3" w:rsidRDefault="00AF47AD" w:rsidP="00AF4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HAnsi" w:hAnsiTheme="minorHAnsi" w:cstheme="minorBidi"/>
          <w:sz w:val="22"/>
          <w:szCs w:val="22"/>
        </w:rPr>
      </w:pPr>
      <w:r w:rsidRPr="00BD60A3">
        <w:rPr>
          <w:rFonts w:eastAsia="Times New Roman"/>
          <w:sz w:val="24"/>
          <w:szCs w:val="24"/>
          <w:lang w:eastAsia="ru-RU"/>
        </w:rPr>
        <w:t xml:space="preserve">В целом по городу средняя заработная плата превысила прожиточный минимум по Удмуртской Республике в </w:t>
      </w:r>
      <w:r>
        <w:rPr>
          <w:rFonts w:eastAsia="Times New Roman"/>
          <w:b/>
          <w:sz w:val="24"/>
          <w:szCs w:val="24"/>
          <w:lang w:eastAsia="ru-RU"/>
        </w:rPr>
        <w:t>4,5</w:t>
      </w:r>
      <w:r w:rsidRPr="00BD60A3">
        <w:rPr>
          <w:rFonts w:eastAsia="Times New Roman"/>
          <w:b/>
          <w:sz w:val="24"/>
          <w:szCs w:val="24"/>
          <w:lang w:eastAsia="ru-RU"/>
        </w:rPr>
        <w:t xml:space="preserve"> раз</w:t>
      </w:r>
      <w:r>
        <w:rPr>
          <w:rFonts w:eastAsia="Times New Roman"/>
          <w:b/>
          <w:sz w:val="24"/>
          <w:szCs w:val="24"/>
          <w:lang w:eastAsia="ru-RU"/>
        </w:rPr>
        <w:t>а</w:t>
      </w:r>
      <w:r w:rsidRPr="00BD60A3">
        <w:rPr>
          <w:rFonts w:eastAsia="Times New Roman"/>
          <w:sz w:val="24"/>
          <w:szCs w:val="24"/>
          <w:lang w:eastAsia="ru-RU"/>
        </w:rPr>
        <w:t xml:space="preserve"> (прожиточный минимум составил 13 753 руб. на душу населения). </w:t>
      </w:r>
    </w:p>
    <w:p w:rsidR="00C86CE4" w:rsidRDefault="00C86CE4" w:rsidP="00AF47AD">
      <w:pPr>
        <w:spacing w:after="0" w:line="240" w:lineRule="auto"/>
        <w:jc w:val="both"/>
        <w:rPr>
          <w:color w:val="FF0000"/>
        </w:rPr>
      </w:pPr>
    </w:p>
    <w:p w:rsidR="001B22D3" w:rsidRPr="00BD60A3" w:rsidRDefault="001B22D3" w:rsidP="00F14486">
      <w:pPr>
        <w:spacing w:after="0" w:line="240" w:lineRule="auto"/>
        <w:ind w:firstLine="540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BD60A3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ДЕМОГРАФИЧЕСКАЯ СИТУАЦИЯ</w:t>
      </w:r>
    </w:p>
    <w:p w:rsidR="001B22D3" w:rsidRPr="00BD60A3" w:rsidRDefault="001B22D3" w:rsidP="001B22D3">
      <w:pPr>
        <w:spacing w:after="0" w:line="240" w:lineRule="auto"/>
        <w:ind w:firstLine="708"/>
        <w:jc w:val="both"/>
        <w:rPr>
          <w:rFonts w:eastAsia="Times New Roman"/>
          <w:color w:val="FF0000"/>
          <w:sz w:val="24"/>
          <w:szCs w:val="24"/>
          <w:lang w:eastAsia="x-none"/>
        </w:rPr>
      </w:pPr>
      <w:r w:rsidRPr="00BD60A3">
        <w:rPr>
          <w:rFonts w:eastAsia="Times New Roman"/>
          <w:sz w:val="24"/>
          <w:szCs w:val="24"/>
          <w:lang w:eastAsia="x-none"/>
        </w:rPr>
        <w:t xml:space="preserve">За </w:t>
      </w:r>
      <w:r w:rsidR="00D050F2">
        <w:rPr>
          <w:rFonts w:eastAsia="Times New Roman"/>
          <w:sz w:val="24"/>
          <w:szCs w:val="24"/>
          <w:lang w:eastAsia="x-none"/>
        </w:rPr>
        <w:t xml:space="preserve">январь - </w:t>
      </w:r>
      <w:r>
        <w:rPr>
          <w:rFonts w:eastAsia="Times New Roman"/>
          <w:sz w:val="24"/>
          <w:szCs w:val="24"/>
          <w:lang w:eastAsia="x-none"/>
        </w:rPr>
        <w:t>сентябрь</w:t>
      </w:r>
      <w:r w:rsidRPr="00BD60A3">
        <w:rPr>
          <w:rFonts w:eastAsia="Times New Roman"/>
          <w:sz w:val="24"/>
          <w:szCs w:val="24"/>
          <w:lang w:eastAsia="x-none"/>
        </w:rPr>
        <w:t xml:space="preserve"> 2024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 года на территории</w:t>
      </w:r>
      <w:r>
        <w:rPr>
          <w:rFonts w:eastAsia="Times New Roman"/>
          <w:sz w:val="24"/>
          <w:szCs w:val="24"/>
          <w:lang w:val="x-none" w:eastAsia="x-none"/>
        </w:rPr>
        <w:t xml:space="preserve"> города Глазова зарегистрирован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 </w:t>
      </w:r>
      <w:r>
        <w:rPr>
          <w:rFonts w:eastAsia="Times New Roman"/>
          <w:sz w:val="24"/>
          <w:szCs w:val="24"/>
          <w:lang w:eastAsia="x-none"/>
        </w:rPr>
        <w:t>341</w:t>
      </w:r>
      <w:r w:rsidRPr="00BD60A3">
        <w:rPr>
          <w:rFonts w:eastAsia="Times New Roman"/>
          <w:sz w:val="24"/>
          <w:szCs w:val="24"/>
          <w:lang w:eastAsia="x-none"/>
        </w:rPr>
        <w:t xml:space="preserve"> </w:t>
      </w:r>
      <w:r>
        <w:rPr>
          <w:rFonts w:eastAsia="Times New Roman"/>
          <w:sz w:val="24"/>
          <w:szCs w:val="24"/>
          <w:lang w:val="x-none" w:eastAsia="x-none"/>
        </w:rPr>
        <w:t>новорожденны</w:t>
      </w:r>
      <w:r w:rsidR="00CC3A3E">
        <w:rPr>
          <w:rFonts w:eastAsia="Times New Roman"/>
          <w:sz w:val="24"/>
          <w:szCs w:val="24"/>
          <w:lang w:eastAsia="x-none"/>
        </w:rPr>
        <w:t>й</w:t>
      </w:r>
      <w:r w:rsidRPr="00BD60A3">
        <w:rPr>
          <w:rFonts w:eastAsia="Times New Roman"/>
          <w:sz w:val="24"/>
          <w:szCs w:val="24"/>
          <w:lang w:eastAsia="x-none"/>
        </w:rPr>
        <w:t xml:space="preserve"> малыш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, </w:t>
      </w:r>
      <w:r>
        <w:rPr>
          <w:rFonts w:eastAsia="Times New Roman"/>
          <w:sz w:val="24"/>
          <w:szCs w:val="24"/>
          <w:lang w:eastAsia="x-none"/>
        </w:rPr>
        <w:t>что на 76</w:t>
      </w:r>
      <w:r w:rsidRPr="00BD60A3">
        <w:rPr>
          <w:rFonts w:eastAsia="Times New Roman"/>
          <w:sz w:val="24"/>
          <w:szCs w:val="24"/>
          <w:lang w:eastAsia="x-none"/>
        </w:rPr>
        <w:t xml:space="preserve"> меньше, чем за </w:t>
      </w:r>
      <w:r w:rsidR="00D050F2">
        <w:rPr>
          <w:rFonts w:eastAsia="Times New Roman"/>
          <w:sz w:val="24"/>
          <w:szCs w:val="24"/>
          <w:lang w:eastAsia="x-none"/>
        </w:rPr>
        <w:t xml:space="preserve">январь - </w:t>
      </w:r>
      <w:r>
        <w:rPr>
          <w:rFonts w:eastAsia="Times New Roman"/>
          <w:sz w:val="24"/>
          <w:szCs w:val="24"/>
          <w:lang w:eastAsia="x-none"/>
        </w:rPr>
        <w:t>сентябрь</w:t>
      </w:r>
      <w:r w:rsidRPr="00BD60A3">
        <w:rPr>
          <w:rFonts w:eastAsia="Times New Roman"/>
          <w:sz w:val="24"/>
          <w:szCs w:val="24"/>
          <w:lang w:eastAsia="x-none"/>
        </w:rPr>
        <w:t xml:space="preserve"> 2023 года</w:t>
      </w:r>
      <w:r w:rsidRPr="00BD60A3">
        <w:rPr>
          <w:rFonts w:eastAsia="Times New Roman"/>
          <w:color w:val="FF0000"/>
          <w:sz w:val="24"/>
          <w:szCs w:val="24"/>
          <w:lang w:eastAsia="x-none"/>
        </w:rPr>
        <w:t xml:space="preserve">. </w:t>
      </w:r>
    </w:p>
    <w:p w:rsidR="001B22D3" w:rsidRPr="00BD60A3" w:rsidRDefault="001B22D3" w:rsidP="001B22D3">
      <w:pPr>
        <w:spacing w:after="0" w:line="240" w:lineRule="auto"/>
        <w:jc w:val="right"/>
        <w:rPr>
          <w:rFonts w:eastAsia="Times New Roman"/>
          <w:bCs/>
          <w:noProof/>
          <w:sz w:val="24"/>
          <w:szCs w:val="24"/>
          <w:lang w:eastAsia="ru-RU"/>
        </w:rPr>
      </w:pPr>
      <w:r w:rsidRPr="00BD60A3">
        <w:rPr>
          <w:rFonts w:eastAsia="Times New Roman"/>
          <w:bCs/>
          <w:noProof/>
          <w:sz w:val="24"/>
          <w:szCs w:val="24"/>
          <w:lang w:eastAsia="ru-RU"/>
        </w:rPr>
        <w:t>Диаграмма 2</w:t>
      </w: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color w:val="FF0000"/>
          <w:sz w:val="24"/>
          <w:szCs w:val="24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0FA0CA07" wp14:editId="26732C36">
            <wp:extent cx="5372100" cy="26003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  <w:r w:rsidRPr="00BD60A3">
        <w:rPr>
          <w:rFonts w:eastAsia="Times New Roman"/>
          <w:sz w:val="24"/>
          <w:szCs w:val="24"/>
          <w:lang w:val="x-none" w:eastAsia="x-none"/>
        </w:rPr>
        <w:t xml:space="preserve">Матерями, не состоящими в браке, рожден </w:t>
      </w:r>
      <w:r>
        <w:rPr>
          <w:rFonts w:eastAsia="Times New Roman"/>
          <w:sz w:val="24"/>
          <w:szCs w:val="24"/>
          <w:lang w:eastAsia="x-none"/>
        </w:rPr>
        <w:t>101</w:t>
      </w:r>
      <w:r w:rsidRPr="00BD60A3">
        <w:rPr>
          <w:rFonts w:eastAsia="Times New Roman"/>
          <w:sz w:val="24"/>
          <w:szCs w:val="24"/>
          <w:lang w:eastAsia="x-none"/>
        </w:rPr>
        <w:t xml:space="preserve"> </w:t>
      </w:r>
      <w:r>
        <w:rPr>
          <w:rFonts w:eastAsia="Times New Roman"/>
          <w:sz w:val="24"/>
          <w:szCs w:val="24"/>
          <w:lang w:eastAsia="x-none"/>
        </w:rPr>
        <w:t>ребенок</w:t>
      </w:r>
      <w:r w:rsidRPr="00BD60A3">
        <w:rPr>
          <w:rFonts w:eastAsia="Times New Roman"/>
          <w:sz w:val="24"/>
          <w:szCs w:val="24"/>
          <w:lang w:eastAsia="x-none"/>
        </w:rPr>
        <w:t xml:space="preserve">. </w:t>
      </w: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val="x-none" w:eastAsia="x-none"/>
        </w:rPr>
        <w:t xml:space="preserve">За </w:t>
      </w:r>
      <w:r w:rsidR="00D050F2">
        <w:rPr>
          <w:rFonts w:eastAsia="Times New Roman"/>
          <w:sz w:val="24"/>
          <w:szCs w:val="24"/>
          <w:lang w:eastAsia="x-none"/>
        </w:rPr>
        <w:t>отчетный период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 оформлено </w:t>
      </w:r>
      <w:r>
        <w:rPr>
          <w:rFonts w:eastAsia="Times New Roman"/>
          <w:sz w:val="24"/>
          <w:szCs w:val="24"/>
          <w:lang w:eastAsia="x-none"/>
        </w:rPr>
        <w:t>1 034</w:t>
      </w:r>
      <w:r w:rsidRPr="00BD60A3">
        <w:rPr>
          <w:rFonts w:eastAsia="Times New Roman"/>
          <w:sz w:val="24"/>
          <w:szCs w:val="24"/>
          <w:lang w:eastAsia="x-none"/>
        </w:rPr>
        <w:t xml:space="preserve"> </w:t>
      </w:r>
      <w:r w:rsidRPr="00BD60A3">
        <w:rPr>
          <w:rFonts w:eastAsia="Times New Roman"/>
          <w:sz w:val="24"/>
          <w:szCs w:val="24"/>
          <w:lang w:val="x-none" w:eastAsia="x-none"/>
        </w:rPr>
        <w:t>смерт</w:t>
      </w:r>
      <w:r w:rsidRPr="00BD60A3">
        <w:rPr>
          <w:rFonts w:eastAsia="Times New Roman"/>
          <w:sz w:val="24"/>
          <w:szCs w:val="24"/>
          <w:lang w:eastAsia="x-none"/>
        </w:rPr>
        <w:t xml:space="preserve">и 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(на </w:t>
      </w:r>
      <w:r>
        <w:rPr>
          <w:rFonts w:eastAsia="Times New Roman"/>
          <w:sz w:val="24"/>
          <w:szCs w:val="24"/>
          <w:lang w:eastAsia="x-none"/>
        </w:rPr>
        <w:t>173</w:t>
      </w:r>
      <w:r w:rsidRPr="00BD60A3">
        <w:rPr>
          <w:rFonts w:eastAsia="Times New Roman"/>
          <w:sz w:val="24"/>
          <w:szCs w:val="24"/>
          <w:lang w:eastAsia="x-none"/>
        </w:rPr>
        <w:t xml:space="preserve"> больше</w:t>
      </w:r>
      <w:r w:rsidRPr="00BD60A3">
        <w:rPr>
          <w:rFonts w:eastAsia="Times New Roman"/>
          <w:sz w:val="24"/>
          <w:szCs w:val="24"/>
          <w:lang w:val="x-none" w:eastAsia="x-none"/>
        </w:rPr>
        <w:t>, чем за</w:t>
      </w:r>
      <w:r w:rsidR="00D050F2">
        <w:rPr>
          <w:rFonts w:eastAsia="Times New Roman"/>
          <w:sz w:val="24"/>
          <w:szCs w:val="24"/>
          <w:lang w:eastAsia="x-none"/>
        </w:rPr>
        <w:t xml:space="preserve"> аналогичный период</w:t>
      </w:r>
      <w:r w:rsidRPr="00BD60A3">
        <w:rPr>
          <w:rFonts w:eastAsia="Times New Roman"/>
          <w:sz w:val="24"/>
          <w:szCs w:val="24"/>
          <w:lang w:eastAsia="x-none"/>
        </w:rPr>
        <w:t xml:space="preserve"> 2023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 года).</w:t>
      </w:r>
      <w:r w:rsidRPr="00BD60A3">
        <w:rPr>
          <w:rFonts w:eastAsia="Times New Roman"/>
          <w:sz w:val="24"/>
          <w:szCs w:val="24"/>
          <w:lang w:eastAsia="x-none"/>
        </w:rPr>
        <w:t xml:space="preserve"> </w:t>
      </w:r>
    </w:p>
    <w:p w:rsidR="001B22D3" w:rsidRPr="00BD60A3" w:rsidRDefault="001B22D3" w:rsidP="001B22D3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  <w:r w:rsidRPr="00BD60A3">
        <w:rPr>
          <w:rFonts w:eastAsia="Times New Roman"/>
          <w:sz w:val="24"/>
          <w:szCs w:val="24"/>
          <w:lang w:eastAsia="x-none"/>
        </w:rPr>
        <w:t>Диаграмма 3</w:t>
      </w: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2B73D9E7" wp14:editId="167B34EF">
            <wp:extent cx="5248275" cy="26384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x-none"/>
        </w:rPr>
      </w:pPr>
      <w:r w:rsidRPr="00BD60A3">
        <w:rPr>
          <w:rFonts w:eastAsia="Times New Roman"/>
          <w:sz w:val="24"/>
          <w:szCs w:val="24"/>
          <w:lang w:val="x-none" w:eastAsia="x-none"/>
        </w:rPr>
        <w:t xml:space="preserve">Таким образом, естественная убыль населения составила </w:t>
      </w:r>
      <w:r>
        <w:rPr>
          <w:rFonts w:eastAsia="Times New Roman"/>
          <w:sz w:val="24"/>
          <w:szCs w:val="24"/>
          <w:lang w:eastAsia="x-none"/>
        </w:rPr>
        <w:t>693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 человек</w:t>
      </w:r>
      <w:r>
        <w:rPr>
          <w:rFonts w:eastAsia="Times New Roman"/>
          <w:sz w:val="24"/>
          <w:szCs w:val="24"/>
          <w:lang w:eastAsia="x-none"/>
        </w:rPr>
        <w:t>а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 (за </w:t>
      </w:r>
      <w:r w:rsidR="00D050F2">
        <w:rPr>
          <w:rFonts w:eastAsia="Times New Roman"/>
          <w:sz w:val="24"/>
          <w:szCs w:val="24"/>
          <w:lang w:eastAsia="x-none"/>
        </w:rPr>
        <w:t xml:space="preserve">аналогичный период </w:t>
      </w:r>
      <w:r w:rsidRPr="00BD60A3">
        <w:rPr>
          <w:rFonts w:eastAsia="Times New Roman"/>
          <w:sz w:val="24"/>
          <w:szCs w:val="24"/>
          <w:lang w:val="x-none" w:eastAsia="x-none"/>
        </w:rPr>
        <w:t>20</w:t>
      </w:r>
      <w:r w:rsidRPr="00BD60A3">
        <w:rPr>
          <w:rFonts w:eastAsia="Times New Roman"/>
          <w:sz w:val="24"/>
          <w:szCs w:val="24"/>
          <w:lang w:eastAsia="x-none"/>
        </w:rPr>
        <w:t>2</w:t>
      </w:r>
      <w:r>
        <w:rPr>
          <w:rFonts w:eastAsia="Times New Roman"/>
          <w:sz w:val="24"/>
          <w:szCs w:val="24"/>
          <w:lang w:eastAsia="x-none"/>
        </w:rPr>
        <w:t>3</w:t>
      </w:r>
      <w:r w:rsidRPr="00BD60A3">
        <w:rPr>
          <w:rFonts w:eastAsia="Times New Roman"/>
          <w:sz w:val="24"/>
          <w:szCs w:val="24"/>
          <w:lang w:val="x-none" w:eastAsia="x-none"/>
        </w:rPr>
        <w:t xml:space="preserve"> года естественная убыль населения составляла </w:t>
      </w:r>
      <w:r>
        <w:rPr>
          <w:rFonts w:eastAsia="Times New Roman"/>
          <w:sz w:val="24"/>
          <w:szCs w:val="24"/>
          <w:lang w:eastAsia="x-none"/>
        </w:rPr>
        <w:t xml:space="preserve">444 </w:t>
      </w:r>
      <w:r w:rsidRPr="00BD60A3">
        <w:rPr>
          <w:rFonts w:eastAsia="Times New Roman"/>
          <w:sz w:val="24"/>
          <w:szCs w:val="24"/>
          <w:lang w:val="x-none" w:eastAsia="x-none"/>
        </w:rPr>
        <w:t>человек</w:t>
      </w:r>
      <w:r w:rsidRPr="00BD60A3">
        <w:rPr>
          <w:rFonts w:eastAsia="Times New Roman"/>
          <w:sz w:val="24"/>
          <w:szCs w:val="24"/>
          <w:lang w:eastAsia="x-none"/>
        </w:rPr>
        <w:t>а</w:t>
      </w:r>
      <w:r w:rsidRPr="00BD60A3">
        <w:rPr>
          <w:rFonts w:eastAsia="Times New Roman"/>
          <w:sz w:val="24"/>
          <w:szCs w:val="24"/>
          <w:lang w:val="x-none" w:eastAsia="x-none"/>
        </w:rPr>
        <w:t>).</w:t>
      </w:r>
    </w:p>
    <w:p w:rsidR="001B22D3" w:rsidRPr="001B22D3" w:rsidRDefault="001B22D3" w:rsidP="001B22D3">
      <w:pPr>
        <w:spacing w:after="0" w:line="240" w:lineRule="auto"/>
        <w:jc w:val="right"/>
        <w:rPr>
          <w:rFonts w:asciiTheme="minorHAnsi" w:hAnsiTheme="minorHAnsi" w:cstheme="minorBidi"/>
          <w:noProof/>
          <w:sz w:val="22"/>
          <w:szCs w:val="22"/>
          <w:lang w:eastAsia="ru-RU"/>
        </w:rPr>
      </w:pPr>
      <w:r w:rsidRPr="00BD60A3">
        <w:rPr>
          <w:rFonts w:eastAsia="Times New Roman"/>
          <w:sz w:val="24"/>
          <w:szCs w:val="24"/>
          <w:lang w:eastAsia="x-none"/>
        </w:rPr>
        <w:t>Диаграмма 4</w:t>
      </w:r>
    </w:p>
    <w:p w:rsidR="001B22D3" w:rsidRDefault="001B22D3" w:rsidP="001B22D3">
      <w:pPr>
        <w:spacing w:after="0" w:line="240" w:lineRule="auto"/>
        <w:rPr>
          <w:rFonts w:eastAsia="Times New Roman"/>
          <w:bCs/>
          <w:sz w:val="24"/>
          <w:szCs w:val="24"/>
          <w:lang w:val="x-none" w:eastAsia="x-none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E76FDEF" wp14:editId="35F8BF1F">
            <wp:extent cx="5702935" cy="2209800"/>
            <wp:effectExtent l="0" t="0" r="1206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1B22D3" w:rsidRDefault="001B22D3" w:rsidP="001B22D3">
      <w:pPr>
        <w:spacing w:after="0" w:line="240" w:lineRule="auto"/>
        <w:rPr>
          <w:rFonts w:eastAsia="Times New Roman"/>
          <w:bCs/>
          <w:sz w:val="24"/>
          <w:szCs w:val="24"/>
          <w:lang w:val="x-none" w:eastAsia="x-none"/>
        </w:rPr>
      </w:pPr>
    </w:p>
    <w:p w:rsidR="001B22D3" w:rsidRPr="001B22D3" w:rsidRDefault="001B22D3" w:rsidP="001B22D3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x-none"/>
        </w:rPr>
      </w:pPr>
      <w:r w:rsidRPr="00BD60A3">
        <w:rPr>
          <w:rFonts w:eastAsia="Times New Roman"/>
          <w:bCs/>
          <w:sz w:val="24"/>
          <w:szCs w:val="24"/>
          <w:lang w:val="x-none" w:eastAsia="x-none"/>
        </w:rPr>
        <w:t xml:space="preserve">Таблица </w:t>
      </w:r>
      <w:r>
        <w:rPr>
          <w:rFonts w:eastAsia="Times New Roman"/>
          <w:bCs/>
          <w:sz w:val="24"/>
          <w:szCs w:val="24"/>
          <w:lang w:eastAsia="x-none"/>
        </w:rPr>
        <w:t>3</w:t>
      </w:r>
    </w:p>
    <w:p w:rsidR="001B22D3" w:rsidRPr="00BD60A3" w:rsidRDefault="001B22D3" w:rsidP="001B22D3">
      <w:pPr>
        <w:spacing w:after="0" w:line="312" w:lineRule="auto"/>
        <w:jc w:val="center"/>
        <w:rPr>
          <w:rFonts w:eastAsia="Times New Roman"/>
          <w:b/>
          <w:bCs/>
          <w:sz w:val="22"/>
          <w:szCs w:val="22"/>
          <w:lang w:val="x-none" w:eastAsia="x-none"/>
        </w:rPr>
      </w:pPr>
      <w:r w:rsidRPr="00BD60A3">
        <w:rPr>
          <w:rFonts w:eastAsia="Times New Roman"/>
          <w:b/>
          <w:bCs/>
          <w:sz w:val="22"/>
          <w:szCs w:val="22"/>
          <w:lang w:val="x-none" w:eastAsia="x-none"/>
        </w:rPr>
        <w:lastRenderedPageBreak/>
        <w:t>Статистика рождаемости и смертности (чел.)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2277"/>
        <w:gridCol w:w="2277"/>
      </w:tblGrid>
      <w:tr w:rsidR="001B22D3" w:rsidRPr="00BD60A3" w:rsidTr="00BD05A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60A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Январь -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60A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2023 года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60A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Январь -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D60A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года</w:t>
            </w:r>
          </w:p>
        </w:tc>
      </w:tr>
      <w:tr w:rsidR="001B22D3" w:rsidRPr="00BD60A3" w:rsidTr="00BD05AA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D3" w:rsidRPr="00BD60A3" w:rsidRDefault="001B22D3" w:rsidP="00BD05AA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60A3">
              <w:rPr>
                <w:rFonts w:eastAsia="Times New Roman"/>
                <w:sz w:val="20"/>
                <w:szCs w:val="20"/>
                <w:lang w:eastAsia="ru-RU"/>
              </w:rPr>
              <w:t>Число родившихся, чел.</w:t>
            </w:r>
          </w:p>
          <w:p w:rsidR="001B22D3" w:rsidRPr="00BD60A3" w:rsidRDefault="001B22D3" w:rsidP="00BD05AA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BD60A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родившихся на 1000 жителей</w:t>
            </w:r>
          </w:p>
          <w:p w:rsidR="001B22D3" w:rsidRPr="00BD60A3" w:rsidRDefault="001B22D3" w:rsidP="00BD05AA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60A3">
              <w:rPr>
                <w:rFonts w:eastAsia="Times New Roman"/>
                <w:sz w:val="20"/>
                <w:szCs w:val="20"/>
                <w:lang w:eastAsia="ru-RU"/>
              </w:rPr>
              <w:t>Число умерших, чел.</w:t>
            </w:r>
          </w:p>
          <w:p w:rsidR="001B22D3" w:rsidRPr="00BD60A3" w:rsidRDefault="001B22D3" w:rsidP="00BD05AA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BD60A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умерших на 1000 жителей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417</w:t>
            </w:r>
          </w:p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4,856</w:t>
            </w:r>
          </w:p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10,027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341</w:t>
            </w:r>
          </w:p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3,971</w:t>
            </w:r>
          </w:p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1034</w:t>
            </w:r>
          </w:p>
          <w:p w:rsidR="001B22D3" w:rsidRPr="00BD60A3" w:rsidRDefault="001B22D3" w:rsidP="00BD05AA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12,041</w:t>
            </w:r>
          </w:p>
        </w:tc>
      </w:tr>
    </w:tbl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color w:val="FF0000"/>
          <w:sz w:val="24"/>
          <w:szCs w:val="24"/>
          <w:highlight w:val="yellow"/>
          <w:lang w:eastAsia="x-none"/>
        </w:rPr>
      </w:pPr>
    </w:p>
    <w:p w:rsidR="001B22D3" w:rsidRPr="00BD60A3" w:rsidRDefault="00850E0F" w:rsidP="001B22D3">
      <w:pPr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eastAsia="x-none"/>
        </w:rPr>
        <w:t>За январь - сентябрь</w:t>
      </w:r>
      <w:r w:rsidR="001B22D3" w:rsidRPr="00BD60A3">
        <w:rPr>
          <w:rFonts w:eastAsia="Times New Roman"/>
          <w:sz w:val="24"/>
          <w:szCs w:val="24"/>
          <w:lang w:eastAsia="x-none"/>
        </w:rPr>
        <w:t xml:space="preserve"> </w:t>
      </w:r>
      <w:r w:rsidR="001B22D3" w:rsidRPr="00BD60A3">
        <w:rPr>
          <w:rFonts w:eastAsia="Times New Roman"/>
          <w:sz w:val="24"/>
          <w:szCs w:val="24"/>
          <w:lang w:val="x-none" w:eastAsia="x-none"/>
        </w:rPr>
        <w:t>20</w:t>
      </w:r>
      <w:r w:rsidR="001B22D3" w:rsidRPr="00BD60A3">
        <w:rPr>
          <w:rFonts w:eastAsia="Times New Roman"/>
          <w:sz w:val="24"/>
          <w:szCs w:val="24"/>
          <w:lang w:eastAsia="x-none"/>
        </w:rPr>
        <w:t>24</w:t>
      </w:r>
      <w:r w:rsidR="001B22D3" w:rsidRPr="00BD60A3">
        <w:rPr>
          <w:rFonts w:eastAsia="Times New Roman"/>
          <w:sz w:val="24"/>
          <w:szCs w:val="24"/>
          <w:lang w:val="x-none" w:eastAsia="x-none"/>
        </w:rPr>
        <w:t xml:space="preserve"> год</w:t>
      </w:r>
      <w:r w:rsidR="001B22D3" w:rsidRPr="00BD60A3">
        <w:rPr>
          <w:rFonts w:eastAsia="Times New Roman"/>
          <w:sz w:val="24"/>
          <w:szCs w:val="24"/>
          <w:lang w:eastAsia="x-none"/>
        </w:rPr>
        <w:t>а</w:t>
      </w:r>
      <w:r w:rsidR="001B22D3" w:rsidRPr="00BD60A3">
        <w:rPr>
          <w:rFonts w:eastAsia="Times New Roman"/>
          <w:sz w:val="24"/>
          <w:szCs w:val="24"/>
          <w:lang w:val="x-none" w:eastAsia="x-none"/>
        </w:rPr>
        <w:t xml:space="preserve"> вступили в брак </w:t>
      </w:r>
      <w:r w:rsidR="001B22D3">
        <w:rPr>
          <w:rFonts w:eastAsia="Times New Roman"/>
          <w:sz w:val="24"/>
          <w:szCs w:val="24"/>
          <w:lang w:eastAsia="x-none"/>
        </w:rPr>
        <w:t>316</w:t>
      </w:r>
      <w:r w:rsidR="001B22D3" w:rsidRPr="00BD60A3">
        <w:rPr>
          <w:rFonts w:eastAsia="Times New Roman"/>
          <w:sz w:val="24"/>
          <w:szCs w:val="24"/>
          <w:lang w:val="x-none" w:eastAsia="x-none"/>
        </w:rPr>
        <w:t xml:space="preserve"> пар,</w:t>
      </w:r>
      <w:r w:rsidR="001B22D3">
        <w:rPr>
          <w:rFonts w:eastAsia="Times New Roman"/>
          <w:sz w:val="24"/>
          <w:szCs w:val="24"/>
          <w:lang w:eastAsia="x-none"/>
        </w:rPr>
        <w:t xml:space="preserve"> 299 пар заключили брак в </w:t>
      </w:r>
      <w:r>
        <w:rPr>
          <w:rFonts w:eastAsia="Times New Roman"/>
          <w:sz w:val="24"/>
          <w:szCs w:val="24"/>
          <w:lang w:eastAsia="x-none"/>
        </w:rPr>
        <w:t xml:space="preserve">январе - </w:t>
      </w:r>
      <w:r w:rsidR="001B22D3">
        <w:rPr>
          <w:rFonts w:eastAsia="Times New Roman"/>
          <w:sz w:val="24"/>
          <w:szCs w:val="24"/>
          <w:lang w:eastAsia="x-none"/>
        </w:rPr>
        <w:t xml:space="preserve">сентябре </w:t>
      </w:r>
      <w:r w:rsidR="001B22D3" w:rsidRPr="00BD60A3">
        <w:rPr>
          <w:rFonts w:eastAsia="Times New Roman"/>
          <w:sz w:val="24"/>
          <w:szCs w:val="24"/>
          <w:lang w:eastAsia="x-none"/>
        </w:rPr>
        <w:t>2023 года.</w:t>
      </w:r>
    </w:p>
    <w:p w:rsidR="001B22D3" w:rsidRPr="00BD60A3" w:rsidRDefault="001B22D3" w:rsidP="001B22D3">
      <w:pPr>
        <w:spacing w:after="0" w:line="240" w:lineRule="auto"/>
        <w:rPr>
          <w:rFonts w:eastAsia="Times New Roman"/>
          <w:sz w:val="24"/>
          <w:szCs w:val="24"/>
          <w:lang w:eastAsia="x-none"/>
        </w:rPr>
      </w:pPr>
    </w:p>
    <w:p w:rsidR="001B22D3" w:rsidRPr="00BD60A3" w:rsidRDefault="001B22D3" w:rsidP="001B22D3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  <w:r w:rsidRPr="00BD60A3">
        <w:rPr>
          <w:rFonts w:eastAsia="Times New Roman"/>
          <w:sz w:val="24"/>
          <w:szCs w:val="24"/>
          <w:lang w:eastAsia="x-none"/>
        </w:rPr>
        <w:t>Диаграмма 5</w:t>
      </w:r>
    </w:p>
    <w:p w:rsidR="001B22D3" w:rsidRPr="00BD60A3" w:rsidRDefault="001B22D3" w:rsidP="001B22D3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C8E77F" wp14:editId="1065C7CF">
            <wp:extent cx="5048250" cy="22479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22D3" w:rsidRPr="00BD60A3" w:rsidRDefault="001B22D3" w:rsidP="001B22D3">
      <w:pPr>
        <w:spacing w:after="0" w:line="240" w:lineRule="auto"/>
        <w:rPr>
          <w:rFonts w:eastAsia="Times New Roman"/>
          <w:noProof/>
          <w:color w:val="FF0000"/>
          <w:sz w:val="24"/>
          <w:szCs w:val="24"/>
          <w:lang w:eastAsia="ru-RU"/>
        </w:rPr>
      </w:pPr>
    </w:p>
    <w:p w:rsidR="001B22D3" w:rsidRPr="00BD60A3" w:rsidRDefault="001B22D3" w:rsidP="001B22D3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D60A3">
        <w:rPr>
          <w:rFonts w:eastAsia="Times New Roman"/>
          <w:sz w:val="24"/>
          <w:szCs w:val="24"/>
          <w:lang w:eastAsia="ru-RU"/>
        </w:rPr>
        <w:t>Диаграмма 6</w:t>
      </w:r>
    </w:p>
    <w:p w:rsidR="001B22D3" w:rsidRPr="00BD60A3" w:rsidRDefault="001B22D3" w:rsidP="001B22D3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AF0D6B" wp14:editId="75A284B4">
            <wp:extent cx="4997450" cy="2124075"/>
            <wp:effectExtent l="0" t="0" r="1270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22D3" w:rsidRDefault="001B22D3">
      <w:pPr>
        <w:rPr>
          <w:b/>
          <w:sz w:val="20"/>
          <w:szCs w:val="20"/>
          <w:u w:val="single"/>
        </w:rPr>
      </w:pPr>
    </w:p>
    <w:p w:rsidR="00AF47AD" w:rsidRDefault="00AF47AD" w:rsidP="00F14486">
      <w:pPr>
        <w:spacing w:after="0" w:line="240" w:lineRule="auto"/>
        <w:ind w:firstLine="708"/>
        <w:rPr>
          <w:rFonts w:eastAsia="Times New Roman"/>
          <w:b/>
          <w:sz w:val="24"/>
          <w:szCs w:val="24"/>
          <w:u w:val="single"/>
          <w:lang w:val="x-none" w:eastAsia="x-none"/>
        </w:rPr>
      </w:pPr>
    </w:p>
    <w:p w:rsidR="001B22D3" w:rsidRPr="00BD60A3" w:rsidRDefault="001B22D3" w:rsidP="00F14486">
      <w:pPr>
        <w:spacing w:after="0" w:line="240" w:lineRule="auto"/>
        <w:ind w:firstLine="708"/>
        <w:rPr>
          <w:rFonts w:eastAsia="Times New Roman"/>
          <w:b/>
          <w:sz w:val="24"/>
          <w:szCs w:val="24"/>
          <w:u w:val="single"/>
          <w:lang w:val="x-none" w:eastAsia="x-none"/>
        </w:rPr>
      </w:pPr>
      <w:r>
        <w:rPr>
          <w:rFonts w:eastAsia="Times New Roman"/>
          <w:b/>
          <w:sz w:val="24"/>
          <w:szCs w:val="24"/>
          <w:u w:val="single"/>
          <w:lang w:val="x-none" w:eastAsia="x-none"/>
        </w:rPr>
        <w:t>МАЛОЕ ПРЕДПР</w:t>
      </w:r>
      <w:r>
        <w:rPr>
          <w:rFonts w:eastAsia="Times New Roman"/>
          <w:b/>
          <w:sz w:val="24"/>
          <w:szCs w:val="24"/>
          <w:u w:val="single"/>
          <w:lang w:eastAsia="x-none"/>
        </w:rPr>
        <w:t>И</w:t>
      </w:r>
      <w:r w:rsidRPr="00BD60A3">
        <w:rPr>
          <w:rFonts w:eastAsia="Times New Roman"/>
          <w:b/>
          <w:sz w:val="24"/>
          <w:szCs w:val="24"/>
          <w:u w:val="single"/>
          <w:lang w:val="x-none" w:eastAsia="x-none"/>
        </w:rPr>
        <w:t>НИМАТЕЛЬСТВО</w:t>
      </w:r>
    </w:p>
    <w:p w:rsidR="001B22D3" w:rsidRPr="00BD60A3" w:rsidRDefault="001B22D3" w:rsidP="00F14486">
      <w:pPr>
        <w:spacing w:after="0" w:line="240" w:lineRule="auto"/>
        <w:ind w:firstLine="708"/>
        <w:jc w:val="both"/>
        <w:rPr>
          <w:rFonts w:eastAsia="Times New Roman"/>
          <w:bCs/>
          <w:noProof/>
          <w:sz w:val="24"/>
          <w:szCs w:val="24"/>
          <w:lang w:eastAsia="x-none"/>
        </w:rPr>
      </w:pP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В городе Глазове на 10 </w:t>
      </w:r>
      <w:r>
        <w:rPr>
          <w:rFonts w:eastAsia="Times New Roman"/>
          <w:bCs/>
          <w:noProof/>
          <w:sz w:val="24"/>
          <w:szCs w:val="24"/>
          <w:lang w:eastAsia="x-none"/>
        </w:rPr>
        <w:t>октября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зарегистрированно 2</w:t>
      </w:r>
      <w:r>
        <w:rPr>
          <w:rFonts w:eastAsia="Times New Roman"/>
          <w:bCs/>
          <w:noProof/>
          <w:sz w:val="24"/>
          <w:szCs w:val="24"/>
          <w:lang w:eastAsia="x-none"/>
        </w:rPr>
        <w:t>292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 субъект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>ов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МСП, 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 xml:space="preserve">что на </w:t>
      </w:r>
      <w:r>
        <w:rPr>
          <w:rFonts w:eastAsia="Times New Roman"/>
          <w:bCs/>
          <w:noProof/>
          <w:sz w:val="24"/>
          <w:szCs w:val="24"/>
          <w:lang w:eastAsia="x-none"/>
        </w:rPr>
        <w:t>6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>8 больше, чем за аналогичный период 2023 года.</w:t>
      </w: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bCs/>
          <w:noProof/>
          <w:sz w:val="24"/>
          <w:szCs w:val="24"/>
          <w:lang w:val="x-none" w:eastAsia="x-none"/>
        </w:rPr>
      </w:pP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>Количество индивидуальных предпринимателей 1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>5</w:t>
      </w:r>
      <w:r>
        <w:rPr>
          <w:rFonts w:eastAsia="Times New Roman"/>
          <w:bCs/>
          <w:noProof/>
          <w:sz w:val="24"/>
          <w:szCs w:val="24"/>
          <w:lang w:eastAsia="x-none"/>
        </w:rPr>
        <w:t>87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,что на </w:t>
      </w:r>
      <w:r>
        <w:rPr>
          <w:rFonts w:eastAsia="Times New Roman"/>
          <w:bCs/>
          <w:noProof/>
          <w:sz w:val="24"/>
          <w:szCs w:val="24"/>
          <w:lang w:eastAsia="x-none"/>
        </w:rPr>
        <w:t xml:space="preserve">16 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>больше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, чем в 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>марте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 202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>3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года.</w:t>
      </w:r>
    </w:p>
    <w:p w:rsidR="001B22D3" w:rsidRPr="002D26FB" w:rsidRDefault="001B22D3" w:rsidP="001B22D3">
      <w:pPr>
        <w:spacing w:after="0" w:line="240" w:lineRule="auto"/>
        <w:jc w:val="both"/>
        <w:rPr>
          <w:rFonts w:eastAsia="Times New Roman"/>
          <w:bCs/>
          <w:noProof/>
          <w:sz w:val="24"/>
          <w:szCs w:val="24"/>
          <w:lang w:val="x-none" w:eastAsia="x-none"/>
        </w:rPr>
      </w:pP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Малые предприятия в количестве </w:t>
      </w:r>
      <w:r>
        <w:rPr>
          <w:rFonts w:eastAsia="Times New Roman"/>
          <w:bCs/>
          <w:noProof/>
          <w:sz w:val="24"/>
          <w:szCs w:val="24"/>
          <w:lang w:eastAsia="x-none"/>
        </w:rPr>
        <w:t>700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>,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 xml:space="preserve"> 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что на </w:t>
      </w:r>
      <w:r>
        <w:rPr>
          <w:rFonts w:eastAsia="Times New Roman"/>
          <w:bCs/>
          <w:noProof/>
          <w:sz w:val="24"/>
          <w:szCs w:val="24"/>
          <w:lang w:eastAsia="x-none"/>
        </w:rPr>
        <w:t>5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меньше, чем за аналогичный период прош</w:t>
      </w:r>
      <w:r w:rsidRPr="00BD60A3">
        <w:rPr>
          <w:rFonts w:eastAsia="Times New Roman"/>
          <w:bCs/>
          <w:noProof/>
          <w:sz w:val="24"/>
          <w:szCs w:val="24"/>
          <w:lang w:eastAsia="x-none"/>
        </w:rPr>
        <w:t>л</w:t>
      </w:r>
      <w:r w:rsidRPr="00BD60A3">
        <w:rPr>
          <w:rFonts w:eastAsia="Times New Roman"/>
          <w:bCs/>
          <w:noProof/>
          <w:sz w:val="24"/>
          <w:szCs w:val="24"/>
          <w:lang w:val="x-none" w:eastAsia="x-none"/>
        </w:rPr>
        <w:t>ого года.</w:t>
      </w:r>
    </w:p>
    <w:p w:rsidR="001B22D3" w:rsidRPr="002D26FB" w:rsidRDefault="001B22D3" w:rsidP="001B22D3">
      <w:pPr>
        <w:spacing w:after="0" w:line="240" w:lineRule="auto"/>
        <w:jc w:val="right"/>
        <w:rPr>
          <w:rFonts w:eastAsia="Times New Roman"/>
          <w:bCs/>
          <w:noProof/>
          <w:sz w:val="24"/>
          <w:szCs w:val="24"/>
          <w:lang w:eastAsia="x-none"/>
        </w:rPr>
      </w:pPr>
      <w:r w:rsidRPr="00BD60A3">
        <w:rPr>
          <w:rFonts w:eastAsia="Times New Roman"/>
          <w:bCs/>
          <w:noProof/>
          <w:sz w:val="24"/>
          <w:szCs w:val="24"/>
          <w:lang w:eastAsia="x-none"/>
        </w:rPr>
        <w:t>Диаграмма 7</w:t>
      </w: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b/>
          <w:sz w:val="20"/>
          <w:szCs w:val="20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DA23F49" wp14:editId="24627B3C">
            <wp:extent cx="4248151" cy="29432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B22D3" w:rsidRPr="00BD60A3" w:rsidRDefault="001B22D3" w:rsidP="001B22D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E55D4" w:rsidRPr="00D618FD" w:rsidRDefault="00EE55D4"/>
    <w:sectPr w:rsidR="00EE55D4" w:rsidRPr="00D618FD" w:rsidSect="00CC3A3E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F2"/>
    <w:rsid w:val="001352F2"/>
    <w:rsid w:val="0019150F"/>
    <w:rsid w:val="001B22D3"/>
    <w:rsid w:val="00296EAB"/>
    <w:rsid w:val="002B24A4"/>
    <w:rsid w:val="003A1737"/>
    <w:rsid w:val="004D3DCB"/>
    <w:rsid w:val="007566CD"/>
    <w:rsid w:val="00850E0F"/>
    <w:rsid w:val="008B75B2"/>
    <w:rsid w:val="009C35E1"/>
    <w:rsid w:val="00AF47AD"/>
    <w:rsid w:val="00C20C2F"/>
    <w:rsid w:val="00C86CE4"/>
    <w:rsid w:val="00CC3A3E"/>
    <w:rsid w:val="00D050F2"/>
    <w:rsid w:val="00D618FD"/>
    <w:rsid w:val="00DD0B69"/>
    <w:rsid w:val="00E56FAB"/>
    <w:rsid w:val="00EE55D4"/>
    <w:rsid w:val="00F14486"/>
    <w:rsid w:val="00F8786A"/>
    <w:rsid w:val="00FC4142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817F9-5B70-4341-9EF7-AD608376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B22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2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Состояние рынка труда в 2023- 2024 г. г.</a:t>
            </a:r>
          </a:p>
        </c:rich>
      </c:tx>
      <c:layout>
        <c:manualLayout>
          <c:xMode val="edge"/>
          <c:yMode val="edge"/>
          <c:x val="0.1424758545653306"/>
          <c:y val="4.85177863405372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18930866285022E-2"/>
          <c:y val="0.28772435360473558"/>
          <c:w val="0.84657644679180832"/>
          <c:h val="0.3830934419910798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занятость!$A$4</c:f>
              <c:strCache>
                <c:ptCount val="1"/>
                <c:pt idx="0">
                  <c:v>число зарегистрированных безработных, чел.</c:v>
                </c:pt>
              </c:strCache>
            </c:strRef>
          </c:tx>
          <c:spPr>
            <a:gradFill flip="none" rotWithShape="1">
              <a:gsLst>
                <a:gs pos="0">
                  <a:srgbClr val="1F497D">
                    <a:lumMod val="60000"/>
                    <a:lumOff val="40000"/>
                    <a:alpha val="98000"/>
                  </a:srgb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2700000" scaled="1"/>
              <a:tileRect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56</a:t>
                    </a:r>
                  </a:p>
                </c:rich>
              </c:tx>
              <c:spPr/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занятость!$B$2:$E$2</c:f>
              <c:numCache>
                <c:formatCode>m/d/yyyy</c:formatCode>
                <c:ptCount val="4"/>
                <c:pt idx="0">
                  <c:v>44927</c:v>
                </c:pt>
                <c:pt idx="1">
                  <c:v>45200</c:v>
                </c:pt>
                <c:pt idx="2">
                  <c:v>45292</c:v>
                </c:pt>
                <c:pt idx="3">
                  <c:v>45566</c:v>
                </c:pt>
              </c:numCache>
            </c:numRef>
          </c:cat>
          <c:val>
            <c:numRef>
              <c:f>занятость!$B$4:$E$4</c:f>
              <c:numCache>
                <c:formatCode>General</c:formatCode>
                <c:ptCount val="4"/>
                <c:pt idx="0">
                  <c:v>168</c:v>
                </c:pt>
                <c:pt idx="1">
                  <c:v>114</c:v>
                </c:pt>
                <c:pt idx="2">
                  <c:v>97</c:v>
                </c:pt>
                <c:pt idx="3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264256"/>
        <c:axId val="170258376"/>
      </c:barChart>
      <c:lineChart>
        <c:grouping val="standard"/>
        <c:varyColors val="0"/>
        <c:ser>
          <c:idx val="0"/>
          <c:order val="0"/>
          <c:tx>
            <c:strRef>
              <c:f>занятость!$A$3</c:f>
              <c:strCache>
                <c:ptCount val="1"/>
                <c:pt idx="0">
                  <c:v>уровень безработицы, %</c:v>
                </c:pt>
              </c:strCache>
            </c:strRef>
          </c:tx>
          <c:spPr>
            <a:ln w="63500">
              <a:solidFill>
                <a:schemeClr val="accent2">
                  <a:lumMod val="75000"/>
                </a:schemeClr>
              </a:solidFill>
            </a:ln>
          </c:spPr>
          <c:marker>
            <c:symbol val="circle"/>
            <c:size val="1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9428620805115413E-2"/>
                  <c:y val="-5.7013642525453552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занятость!$B$2:$E$2</c:f>
              <c:numCache>
                <c:formatCode>m/d/yyyy</c:formatCode>
                <c:ptCount val="4"/>
                <c:pt idx="0">
                  <c:v>44927</c:v>
                </c:pt>
                <c:pt idx="1">
                  <c:v>45200</c:v>
                </c:pt>
                <c:pt idx="2">
                  <c:v>45292</c:v>
                </c:pt>
                <c:pt idx="3">
                  <c:v>45566</c:v>
                </c:pt>
              </c:numCache>
            </c:numRef>
          </c:cat>
          <c:val>
            <c:numRef>
              <c:f>занятость!$B$3:$E$3</c:f>
              <c:numCache>
                <c:formatCode>General</c:formatCode>
                <c:ptCount val="4"/>
                <c:pt idx="0">
                  <c:v>0.35</c:v>
                </c:pt>
                <c:pt idx="1">
                  <c:v>0.24</c:v>
                </c:pt>
                <c:pt idx="2">
                  <c:v>0.2</c:v>
                </c:pt>
                <c:pt idx="3">
                  <c:v>0.12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266608"/>
        <c:axId val="170267392"/>
      </c:lineChart>
      <c:catAx>
        <c:axId val="170266608"/>
        <c:scaling>
          <c:orientation val="minMax"/>
        </c:scaling>
        <c:delete val="0"/>
        <c:axPos val="b"/>
        <c:numFmt formatCode="m/d/yyyy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673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70267392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66608"/>
        <c:crosses val="autoZero"/>
        <c:crossBetween val="between"/>
      </c:valAx>
      <c:catAx>
        <c:axId val="170264256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170258376"/>
        <c:crosses val="autoZero"/>
        <c:auto val="0"/>
        <c:lblAlgn val="ctr"/>
        <c:lblOffset val="100"/>
        <c:noMultiLvlLbl val="0"/>
      </c:catAx>
      <c:valAx>
        <c:axId val="170258376"/>
        <c:scaling>
          <c:orientation val="minMax"/>
          <c:max val="500"/>
          <c:min val="50"/>
        </c:scaling>
        <c:delete val="0"/>
        <c:axPos val="r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64256"/>
        <c:crosses val="max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3.6212221998772748E-2"/>
          <c:y val="0.85640118389456632"/>
          <c:w val="0.93297464535989971"/>
          <c:h val="0.14359881610543368"/>
        </c:manualLayout>
      </c:layout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Динамика рождаемости за 2023 и 2024 гг., чел.</a:t>
            </a:r>
          </a:p>
        </c:rich>
      </c:tx>
      <c:layout>
        <c:manualLayout>
          <c:xMode val="edge"/>
          <c:yMode val="edge"/>
          <c:x val="0.20152691439885803"/>
          <c:y val="5.061114933448853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3087987495538972E-3"/>
          <c:y val="0.18508773739527101"/>
          <c:w val="0.94833333333333336"/>
          <c:h val="0.55536680308498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демография!$B$2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18000">
                  <a:srgbClr val="9BBB59">
                    <a:lumMod val="50000"/>
                  </a:srgbClr>
                </a:gs>
                <a:gs pos="50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lin ang="2700000" scaled="1"/>
              <a:tileRect/>
            </a:gradFill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демография!$B$3:$B$11</c:f>
              <c:numCache>
                <c:formatCode>#,##0</c:formatCode>
                <c:ptCount val="9"/>
                <c:pt idx="0">
                  <c:v>57</c:v>
                </c:pt>
                <c:pt idx="1">
                  <c:v>105</c:v>
                </c:pt>
                <c:pt idx="2">
                  <c:v>145</c:v>
                </c:pt>
                <c:pt idx="3">
                  <c:v>198</c:v>
                </c:pt>
                <c:pt idx="4">
                  <c:v>240</c:v>
                </c:pt>
                <c:pt idx="5">
                  <c:v>280</c:v>
                </c:pt>
                <c:pt idx="6">
                  <c:v>320</c:v>
                </c:pt>
                <c:pt idx="7">
                  <c:v>368</c:v>
                </c:pt>
                <c:pt idx="8">
                  <c:v>417</c:v>
                </c:pt>
              </c:numCache>
            </c:numRef>
          </c:val>
        </c:ser>
        <c:ser>
          <c:idx val="1"/>
          <c:order val="1"/>
          <c:tx>
            <c:strRef>
              <c:f>демография!$C$2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демография!$C$3:$C$11</c:f>
              <c:numCache>
                <c:formatCode>#,##0</c:formatCode>
                <c:ptCount val="9"/>
                <c:pt idx="0">
                  <c:v>29</c:v>
                </c:pt>
                <c:pt idx="1">
                  <c:v>76</c:v>
                </c:pt>
                <c:pt idx="2">
                  <c:v>111</c:v>
                </c:pt>
                <c:pt idx="3">
                  <c:v>148</c:v>
                </c:pt>
                <c:pt idx="4">
                  <c:v>185</c:v>
                </c:pt>
                <c:pt idx="5">
                  <c:v>225</c:v>
                </c:pt>
                <c:pt idx="6">
                  <c:v>263</c:v>
                </c:pt>
                <c:pt idx="7">
                  <c:v>298</c:v>
                </c:pt>
                <c:pt idx="8">
                  <c:v>341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170267784"/>
        <c:axId val="170260336"/>
      </c:barChart>
      <c:catAx>
        <c:axId val="170267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6033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7026033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70267784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6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6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664419579131552"/>
          <c:y val="0.89607828147695134"/>
          <c:w val="0.26671142422986599"/>
          <c:h val="0.10392171852304866"/>
        </c:manualLayout>
      </c:layout>
      <c:overlay val="0"/>
      <c:txPr>
        <a:bodyPr/>
        <a:lstStyle/>
        <a:p>
          <a:pPr>
            <a:defRPr sz="62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867848835968675"/>
          <c:w val="1"/>
          <c:h val="0.56812976922451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демография!$E$2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18000">
                  <a:schemeClr val="tx2">
                    <a:lumMod val="75000"/>
                  </a:schemeClr>
                </a:gs>
                <a:gs pos="47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path path="circle">
                <a:fillToRect l="100000" t="100000"/>
              </a:path>
              <a:tileRect r="-100000" b="-100000"/>
            </a:gradFill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демография!$D$3:$D$11</c:f>
              <c:strCache>
                <c:ptCount val="9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демография!$E$3:$E$11</c:f>
              <c:numCache>
                <c:formatCode>#,##0</c:formatCode>
                <c:ptCount val="9"/>
                <c:pt idx="0">
                  <c:v>92</c:v>
                </c:pt>
                <c:pt idx="1">
                  <c:v>154</c:v>
                </c:pt>
                <c:pt idx="2">
                  <c:v>235</c:v>
                </c:pt>
                <c:pt idx="3">
                  <c:v>342</c:v>
                </c:pt>
                <c:pt idx="4">
                  <c:v>424</c:v>
                </c:pt>
                <c:pt idx="5">
                  <c:v>522</c:v>
                </c:pt>
                <c:pt idx="6">
                  <c:v>620</c:v>
                </c:pt>
                <c:pt idx="7">
                  <c:v>749</c:v>
                </c:pt>
                <c:pt idx="8">
                  <c:v>861</c:v>
                </c:pt>
              </c:numCache>
            </c:numRef>
          </c:val>
        </c:ser>
        <c:ser>
          <c:idx val="1"/>
          <c:order val="1"/>
          <c:tx>
            <c:strRef>
              <c:f>демография!$F$2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демография!$D$3:$D$11</c:f>
              <c:strCache>
                <c:ptCount val="9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демография!$F$3:$F$11</c:f>
              <c:numCache>
                <c:formatCode>#,##0</c:formatCode>
                <c:ptCount val="9"/>
                <c:pt idx="0">
                  <c:v>139</c:v>
                </c:pt>
                <c:pt idx="1">
                  <c:v>277</c:v>
                </c:pt>
                <c:pt idx="2">
                  <c:v>394</c:v>
                </c:pt>
                <c:pt idx="3">
                  <c:v>482</c:v>
                </c:pt>
                <c:pt idx="4">
                  <c:v>597</c:v>
                </c:pt>
                <c:pt idx="5">
                  <c:v>723</c:v>
                </c:pt>
                <c:pt idx="6">
                  <c:v>830</c:v>
                </c:pt>
                <c:pt idx="7">
                  <c:v>920</c:v>
                </c:pt>
                <c:pt idx="8">
                  <c:v>1034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170257984"/>
        <c:axId val="170265824"/>
      </c:barChart>
      <c:catAx>
        <c:axId val="17025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65824"/>
        <c:crosses val="autoZero"/>
        <c:auto val="1"/>
        <c:lblAlgn val="ctr"/>
        <c:lblOffset val="100"/>
        <c:tickLblSkip val="1"/>
        <c:noMultiLvlLbl val="0"/>
      </c:catAx>
      <c:valAx>
        <c:axId val="17026582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70257984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40887818218526878"/>
          <c:y val="0.85552227540184922"/>
          <c:w val="0.18224363562946239"/>
          <c:h val="6.1689053574185637E-2"/>
        </c:manualLayout>
      </c:layout>
      <c:overlay val="0"/>
      <c:txPr>
        <a:bodyPr/>
        <a:lstStyle/>
        <a:p>
          <a:pPr>
            <a:defRPr sz="6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Естественная убыль населения в 2023-2024 гг., чел (нарастающим итогом)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5.3417612453615711E-2"/>
          <c:y val="0.25915658408552589"/>
          <c:w val="0.92819158294868309"/>
          <c:h val="0.58561807822802636"/>
        </c:manualLayout>
      </c:layout>
      <c:lineChart>
        <c:grouping val="standard"/>
        <c:varyColors val="0"/>
        <c:ser>
          <c:idx val="0"/>
          <c:order val="0"/>
          <c:tx>
            <c:strRef>
              <c:f>Прирост!$B$2</c:f>
              <c:strCache>
                <c:ptCount val="1"/>
                <c:pt idx="0">
                  <c:v>2023 год</c:v>
                </c:pt>
              </c:strCache>
            </c:strRef>
          </c:tx>
          <c:marker>
            <c:spPr>
              <a:solidFill>
                <a:schemeClr val="tx2"/>
              </a:solidFill>
            </c:spPr>
          </c:marker>
          <c:dLbls>
            <c:dLbl>
              <c:idx val="0"/>
              <c:layout>
                <c:manualLayout>
                  <c:x val="-5.5037153053416006E-2"/>
                  <c:y val="-6.1667946994430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2499874845344602E-2"/>
                  <c:y val="4.739581332821194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531541315956195E-2"/>
                  <c:y val="3.58930286153255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281563942438232E-2"/>
                  <c:y val="5.246783176493182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6637885781518689E-2"/>
                  <c:y val="2.382401894885090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014299936645849E-2"/>
                  <c:y val="3.176525190448754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730445479056261E-2"/>
                  <c:y val="3.583029255489405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514750370100192E-2"/>
                  <c:y val="4.802541450611356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0076594649102111E-2"/>
                  <c:y val="3.5641444209717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338282305992402E-2"/>
                  <c:y val="3.57045003520901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1888691025338454E-2"/>
                  <c:y val="4.396037385570705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766776087593955E-2"/>
                  <c:y val="5.6155495806926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Прирост!$B$3:$B$11</c:f>
              <c:numCache>
                <c:formatCode>General</c:formatCode>
                <c:ptCount val="9"/>
                <c:pt idx="0">
                  <c:v>-35</c:v>
                </c:pt>
                <c:pt idx="1">
                  <c:v>-49</c:v>
                </c:pt>
                <c:pt idx="2">
                  <c:v>-90</c:v>
                </c:pt>
                <c:pt idx="3">
                  <c:v>-144</c:v>
                </c:pt>
                <c:pt idx="4">
                  <c:v>-184</c:v>
                </c:pt>
                <c:pt idx="5">
                  <c:v>-242</c:v>
                </c:pt>
                <c:pt idx="6">
                  <c:v>-300</c:v>
                </c:pt>
                <c:pt idx="7">
                  <c:v>-381</c:v>
                </c:pt>
                <c:pt idx="8">
                  <c:v>-444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Прирост!$C$2</c:f>
              <c:strCache>
                <c:ptCount val="1"/>
                <c:pt idx="0">
                  <c:v>2024 год</c:v>
                </c:pt>
              </c:strCache>
            </c:strRef>
          </c:tx>
          <c:marker>
            <c:spPr>
              <a:solidFill>
                <a:srgbClr val="C00000"/>
              </a:solidFill>
            </c:spPr>
          </c:marker>
          <c:dLbls>
            <c:dLbl>
              <c:idx val="0"/>
              <c:layout>
                <c:manualLayout>
                  <c:x val="-3.6767273056385191E-2"/>
                  <c:y val="0.13102522245694898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97614194683427E-2"/>
                  <c:y val="4.127968760002560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551502928618936E-2"/>
                  <c:y val="4.540778439280455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192488007964522E-2"/>
                  <c:y val="4.953556110364253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1198695530906051E-2"/>
                  <c:y val="4.140515972088854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028871391076118E-2"/>
                  <c:y val="4.96613533064464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0268975233681623E-2"/>
                  <c:y val="4.528167210805973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4489363810038164E-2"/>
                  <c:y val="5.948773644673726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7271387452250466E-2"/>
                  <c:y val="6.59353787673091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3186151458586781E-3"/>
                  <c:y val="-4.80881505665449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0716027662754689E-2"/>
                  <c:y val="-6.040938480250951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9919471918871043E-2"/>
                  <c:y val="-5.215319121695154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Прирост!$C$3:$C$11</c:f>
              <c:numCache>
                <c:formatCode>General</c:formatCode>
                <c:ptCount val="9"/>
                <c:pt idx="0">
                  <c:v>-110</c:v>
                </c:pt>
                <c:pt idx="1">
                  <c:v>-201</c:v>
                </c:pt>
                <c:pt idx="2">
                  <c:v>-283</c:v>
                </c:pt>
                <c:pt idx="3">
                  <c:v>-334</c:v>
                </c:pt>
                <c:pt idx="4">
                  <c:v>-412</c:v>
                </c:pt>
                <c:pt idx="5">
                  <c:v>-498</c:v>
                </c:pt>
                <c:pt idx="6">
                  <c:v>-567</c:v>
                </c:pt>
                <c:pt idx="7">
                  <c:v>-622</c:v>
                </c:pt>
                <c:pt idx="8">
                  <c:v>-693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269352"/>
        <c:axId val="170259944"/>
      </c:lineChart>
      <c:catAx>
        <c:axId val="170269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59944"/>
        <c:crosses val="autoZero"/>
        <c:auto val="1"/>
        <c:lblAlgn val="ctr"/>
        <c:lblOffset val="100"/>
        <c:tickMarkSkip val="1"/>
        <c:noMultiLvlLbl val="0"/>
      </c:catAx>
      <c:valAx>
        <c:axId val="170259944"/>
        <c:scaling>
          <c:orientation val="minMax"/>
          <c:max val="0"/>
          <c:min val="-8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69352"/>
        <c:crosses val="autoZero"/>
        <c:crossBetween val="between"/>
        <c:majorUnit val="100"/>
      </c:valAx>
    </c:plotArea>
    <c:legend>
      <c:legendPos val="b"/>
      <c:layout/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заключенных браков в 2023- 2024 гг.</a:t>
            </a:r>
          </a:p>
        </c:rich>
      </c:tx>
      <c:layout>
        <c:manualLayout>
          <c:xMode val="edge"/>
          <c:yMode val="edge"/>
          <c:x val="0.21463254593175854"/>
          <c:y val="4.57691028058112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5837893512207395E-3"/>
          <c:y val="0.20103869193384319"/>
          <c:w val="0.97553953494437118"/>
          <c:h val="0.47731423512020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разводы'!$B$2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35000">
                  <a:prstClr val="white"/>
                </a:gs>
                <a:gs pos="30000">
                  <a:srgbClr val="66008F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2700000" scaled="1"/>
              <a:tileRect/>
            </a:gra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'Браки разводы'!$B$3:$B$11</c:f>
              <c:numCache>
                <c:formatCode>General</c:formatCode>
                <c:ptCount val="9"/>
                <c:pt idx="0">
                  <c:v>22</c:v>
                </c:pt>
                <c:pt idx="1">
                  <c:v>44</c:v>
                </c:pt>
                <c:pt idx="2">
                  <c:v>69</c:v>
                </c:pt>
                <c:pt idx="3">
                  <c:v>96</c:v>
                </c:pt>
                <c:pt idx="4">
                  <c:v>110</c:v>
                </c:pt>
                <c:pt idx="5">
                  <c:v>154</c:v>
                </c:pt>
                <c:pt idx="6">
                  <c:v>209</c:v>
                </c:pt>
                <c:pt idx="7">
                  <c:v>257</c:v>
                </c:pt>
                <c:pt idx="8">
                  <c:v>299</c:v>
                </c:pt>
              </c:numCache>
            </c:numRef>
          </c:val>
        </c:ser>
        <c:ser>
          <c:idx val="1"/>
          <c:order val="1"/>
          <c:tx>
            <c:strRef>
              <c:f>'Браки разводы'!$C$2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711078176329227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24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4907343857240904E-3"/>
                  <c:y val="1.8045112781954888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453671928620452E-3"/>
                  <c:y val="2.4060150375939903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2361015785861365E-3"/>
                  <c:y val="1.2030075187969979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2358854079410283E-3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3726835964310227E-2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5.4907343857240904E-3"/>
                  <c:y val="1.8045112781954888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8.236101578586035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8.2361015785861365E-3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разводы'!$A$3:$A$11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'Браки разводы'!$C$3:$C$11</c:f>
              <c:numCache>
                <c:formatCode>General</c:formatCode>
                <c:ptCount val="9"/>
                <c:pt idx="0">
                  <c:v>12</c:v>
                </c:pt>
                <c:pt idx="1">
                  <c:v>33</c:v>
                </c:pt>
                <c:pt idx="2">
                  <c:v>63</c:v>
                </c:pt>
                <c:pt idx="3">
                  <c:v>84</c:v>
                </c:pt>
                <c:pt idx="4">
                  <c:v>109</c:v>
                </c:pt>
                <c:pt idx="5">
                  <c:v>154</c:v>
                </c:pt>
                <c:pt idx="6">
                  <c:v>219</c:v>
                </c:pt>
                <c:pt idx="7">
                  <c:v>276</c:v>
                </c:pt>
                <c:pt idx="8">
                  <c:v>316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170265432"/>
        <c:axId val="170269744"/>
      </c:barChart>
      <c:catAx>
        <c:axId val="170265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6974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70269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0265432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6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6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4462146777107411"/>
          <c:y val="0.81404495212746297"/>
          <c:w val="0.32173858949449491"/>
          <c:h val="0.1498647000110902"/>
        </c:manualLayout>
      </c:layout>
      <c:overlay val="0"/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0416502000263463E-2"/>
          <c:y val="0.1719941873236964"/>
          <c:w val="0.92381903855620495"/>
          <c:h val="0.48646925871832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разводы'!$E$2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71000">
                  <a:srgbClr val="F79646">
                    <a:lumMod val="75000"/>
                  </a:srgbClr>
                </a:gs>
                <a:gs pos="50000">
                  <a:sysClr val="window" lastClr="FFFFFF"/>
                </a:gs>
                <a:gs pos="28000">
                  <a:srgbClr val="F79646">
                    <a:lumMod val="75000"/>
                  </a:srgbClr>
                </a:gs>
              </a:gsLst>
              <a:lin ang="2700000" scaled="0"/>
              <a:tileRect/>
            </a:gradFill>
            <a:ln>
              <a:solidFill>
                <a:schemeClr val="tx2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dkEdge">
              <a:bevelT w="63500" h="25400" prst="angle"/>
            </a:sp3d>
          </c:spPr>
          <c:invertIfNegative val="0"/>
          <c:dPt>
            <c:idx val="1"/>
            <c:invertIfNegative val="0"/>
            <c:bubble3D val="0"/>
          </c:dPt>
          <c:dLbls>
            <c:dLbl>
              <c:idx val="6"/>
              <c:layout>
                <c:manualLayout>
                  <c:x val="-5.5594162612925642E-3"/>
                  <c:y val="-2.6531290228001144E-17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3391243919388458E-3"/>
                  <c:y val="1.1577424023154847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389854065323141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разводы'!$D$3:$D$11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'Браки разводы'!$E$3:$E$11</c:f>
              <c:numCache>
                <c:formatCode>General</c:formatCode>
                <c:ptCount val="9"/>
                <c:pt idx="0">
                  <c:v>17</c:v>
                </c:pt>
                <c:pt idx="1">
                  <c:v>41</c:v>
                </c:pt>
                <c:pt idx="2">
                  <c:v>65</c:v>
                </c:pt>
                <c:pt idx="3">
                  <c:v>101</c:v>
                </c:pt>
                <c:pt idx="4">
                  <c:v>128</c:v>
                </c:pt>
                <c:pt idx="5">
                  <c:v>155</c:v>
                </c:pt>
                <c:pt idx="6">
                  <c:v>179</c:v>
                </c:pt>
                <c:pt idx="7">
                  <c:v>208</c:v>
                </c:pt>
                <c:pt idx="8">
                  <c:v>237</c:v>
                </c:pt>
              </c:numCache>
            </c:numRef>
          </c:val>
        </c:ser>
        <c:ser>
          <c:idx val="1"/>
          <c:order val="1"/>
          <c:tx>
            <c:strRef>
              <c:f>'Браки разводы'!$F$2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339124391938845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2529917429536044E-6"/>
                  <c:y val="-5.7887120115774236E-3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3352621844688616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3473650227356049E-6"/>
                  <c:y val="-4.5580409539979719E-7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3.4732272069464547E-2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разводы'!$D$3:$D$11</c:f>
              <c:strCache>
                <c:ptCount val="9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</c:strCache>
            </c:strRef>
          </c:cat>
          <c:val>
            <c:numRef>
              <c:f>'Браки разводы'!$F$3:$F$11</c:f>
              <c:numCache>
                <c:formatCode>General</c:formatCode>
                <c:ptCount val="9"/>
                <c:pt idx="0">
                  <c:v>33</c:v>
                </c:pt>
                <c:pt idx="1">
                  <c:v>59</c:v>
                </c:pt>
                <c:pt idx="2">
                  <c:v>78</c:v>
                </c:pt>
                <c:pt idx="3">
                  <c:v>98</c:v>
                </c:pt>
                <c:pt idx="4">
                  <c:v>119</c:v>
                </c:pt>
                <c:pt idx="5">
                  <c:v>143</c:v>
                </c:pt>
                <c:pt idx="6">
                  <c:v>179</c:v>
                </c:pt>
                <c:pt idx="7">
                  <c:v>200</c:v>
                </c:pt>
                <c:pt idx="8">
                  <c:v>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170268568"/>
        <c:axId val="170257592"/>
      </c:barChart>
      <c:catAx>
        <c:axId val="170268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25759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70257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0268568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5730929816511E-2"/>
          <c:y val="5.5235618483469376E-2"/>
          <c:w val="0.86928937007874063"/>
          <c:h val="0.787923298578503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Лист3!$A$31</c:f>
              <c:strCache>
                <c:ptCount val="1"/>
                <c:pt idx="0">
                  <c:v>Количество субъектов МСП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45209</c:v>
                </c:pt>
                <c:pt idx="1">
                  <c:v>45575</c:v>
                </c:pt>
              </c:numCache>
            </c:numRef>
          </c:cat>
          <c:val>
            <c:numRef>
              <c:f>Лист3!$B$31:$D$31</c:f>
              <c:numCache>
                <c:formatCode>General</c:formatCode>
                <c:ptCount val="2"/>
                <c:pt idx="0">
                  <c:v>2224</c:v>
                </c:pt>
                <c:pt idx="1">
                  <c:v>2292</c:v>
                </c:pt>
              </c:numCache>
            </c:numRef>
          </c:val>
        </c:ser>
        <c:ser>
          <c:idx val="1"/>
          <c:order val="1"/>
          <c:tx>
            <c:strRef>
              <c:f>Лист3!$A$32</c:f>
              <c:strCache>
                <c:ptCount val="1"/>
                <c:pt idx="0">
                  <c:v>ИП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45209</c:v>
                </c:pt>
                <c:pt idx="1">
                  <c:v>45575</c:v>
                </c:pt>
              </c:numCache>
            </c:numRef>
          </c:cat>
          <c:val>
            <c:numRef>
              <c:f>Лист3!$B$32:$D$32</c:f>
              <c:numCache>
                <c:formatCode>General</c:formatCode>
                <c:ptCount val="2"/>
                <c:pt idx="0">
                  <c:v>1571</c:v>
                </c:pt>
                <c:pt idx="1">
                  <c:v>1587</c:v>
                </c:pt>
              </c:numCache>
            </c:numRef>
          </c:val>
        </c:ser>
        <c:ser>
          <c:idx val="2"/>
          <c:order val="2"/>
          <c:tx>
            <c:strRef>
              <c:f>Лист3!$A$33</c:f>
              <c:strCache>
                <c:ptCount val="1"/>
                <c:pt idx="0">
                  <c:v>Малые предприятия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45209</c:v>
                </c:pt>
                <c:pt idx="1">
                  <c:v>45575</c:v>
                </c:pt>
              </c:numCache>
            </c:numRef>
          </c:cat>
          <c:val>
            <c:numRef>
              <c:f>Лист3!$B$33:$D$33</c:f>
              <c:numCache>
                <c:formatCode>General</c:formatCode>
                <c:ptCount val="2"/>
                <c:pt idx="0">
                  <c:v>705</c:v>
                </c:pt>
                <c:pt idx="1">
                  <c:v>700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70258768"/>
        <c:axId val="170261512"/>
      </c:barChart>
      <c:catAx>
        <c:axId val="170258768"/>
        <c:scaling>
          <c:orientation val="minMax"/>
        </c:scaling>
        <c:delete val="0"/>
        <c:axPos val="b"/>
        <c:majorGridlines/>
        <c:numFmt formatCode="m/d/yyyy" sourceLinked="1"/>
        <c:majorTickMark val="none"/>
        <c:minorTickMark val="none"/>
        <c:tickLblPos val="nextTo"/>
        <c:spPr>
          <a:blipFill>
            <a:blip xmlns:r="http://schemas.openxmlformats.org/officeDocument/2006/relationships" r:embed="rId2"/>
            <a:tile tx="0" ty="0" sx="100000" sy="100000" flip="none" algn="tl"/>
          </a:blipFill>
          <a:effectLst>
            <a:outerShdw blurRad="50800" dist="50800" dir="5400000" algn="ctr" rotWithShape="0">
              <a:srgbClr val="000000"/>
            </a:outerShdw>
          </a:effectLst>
        </c:spPr>
        <c:crossAx val="170261512"/>
        <c:crosses val="autoZero"/>
        <c:auto val="0"/>
        <c:lblAlgn val="ctr"/>
        <c:lblOffset val="100"/>
        <c:noMultiLvlLbl val="0"/>
      </c:catAx>
      <c:valAx>
        <c:axId val="1702615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702587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3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0.23142</cdr:x>
      <cdr:y>0.01779</cdr:y>
    </cdr:from>
    <cdr:to>
      <cdr:x>0.90162</cdr:x>
      <cdr:y>0.13538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60821" y="51852"/>
          <a:ext cx="3651451" cy="342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+mn-lt"/>
              <a:cs typeface="Arial" pitchFamily="34" charset="0"/>
            </a:rPr>
            <a:t>Динамика смертности за 2023 и 20</a:t>
          </a:r>
          <a:r>
            <a:rPr lang="en-US" sz="1100" b="1">
              <a:latin typeface="+mn-lt"/>
              <a:cs typeface="Arial" pitchFamily="34" charset="0"/>
            </a:rPr>
            <a:t>2</a:t>
          </a:r>
          <a:r>
            <a:rPr lang="ru-RU" sz="1100" b="1">
              <a:latin typeface="+mn-lt"/>
              <a:cs typeface="Arial" pitchFamily="34" charset="0"/>
            </a:rPr>
            <a:t>4 гг., чел.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0.17802</cdr:x>
      <cdr:y>0.02641</cdr:y>
    </cdr:from>
    <cdr:to>
      <cdr:x>0.82162</cdr:x>
      <cdr:y>0.21225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83036" y="39731"/>
          <a:ext cx="3908066" cy="207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0.15603</cdr:x>
      <cdr:y>0.13617</cdr:y>
    </cdr:from>
    <cdr:to>
      <cdr:x>0.58415</cdr:x>
      <cdr:y>0.24378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0.23461</cdr:x>
      <cdr:y>0.01586</cdr:y>
    </cdr:from>
    <cdr:to>
      <cdr:x>0.75183</cdr:x>
      <cdr:y>0.13251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82796" y="34518"/>
          <a:ext cx="2387173" cy="2538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000" b="1">
              <a:latin typeface="Arial" pitchFamily="34" charset="0"/>
              <a:cs typeface="Arial" pitchFamily="34" charset="0"/>
            </a:rPr>
            <a:t>Динамика</a:t>
          </a:r>
          <a:r>
            <a:rPr lang="ru-RU" sz="1000" b="1" baseline="0">
              <a:latin typeface="Arial" pitchFamily="34" charset="0"/>
              <a:cs typeface="Arial" pitchFamily="34" charset="0"/>
            </a:rPr>
            <a:t> расторженных браков 2023-2024 гг.</a:t>
          </a:r>
          <a:endParaRPr lang="ru-RU" sz="1000" b="1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ru-RU" sz="1000"/>
        </a:p>
      </cdr:txBody>
    </cdr:sp>
  </cdr:relSizeAnchor>
  <cdr:relSizeAnchor xmlns:cdr="http://schemas.openxmlformats.org/drawingml/2006/chartDrawing">
    <cdr:from>
      <cdr:x>0.15603</cdr:x>
      <cdr:y>0.13617</cdr:y>
    </cdr:from>
    <cdr:to>
      <cdr:x>0.58415</cdr:x>
      <cdr:y>0.24378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0.17444</cdr:x>
      <cdr:y>0.01586</cdr:y>
    </cdr:from>
    <cdr:to>
      <cdr:x>0.82782</cdr:x>
      <cdr:y>0.13251</cdr:y>
    </cdr:to>
    <cdr:sp macro="" textlink="">
      <cdr:nvSpPr>
        <cdr:cNvPr id="5" name="TextBox 2"/>
        <cdr:cNvSpPr txBox="1"/>
      </cdr:nvSpPr>
      <cdr:spPr>
        <a:xfrm xmlns:a="http://schemas.openxmlformats.org/drawingml/2006/main">
          <a:off x="898526" y="42198"/>
          <a:ext cx="3365500" cy="3103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12</cp:revision>
  <cp:lastPrinted>2024-12-05T12:14:00Z</cp:lastPrinted>
  <dcterms:created xsi:type="dcterms:W3CDTF">2024-08-28T09:51:00Z</dcterms:created>
  <dcterms:modified xsi:type="dcterms:W3CDTF">2024-12-06T04:32:00Z</dcterms:modified>
</cp:coreProperties>
</file>